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45645">
        <w:rPr>
          <w:rFonts w:ascii="Times New Roman" w:eastAsia="Times New Roman" w:hAnsi="Times New Roman"/>
          <w:b/>
          <w:bCs/>
          <w:smallCaps/>
          <w:kern w:val="36"/>
          <w:sz w:val="28"/>
          <w:szCs w:val="48"/>
          <w:lang w:val="en-US" w:eastAsia="ru-RU"/>
        </w:rPr>
        <w:t xml:space="preserve">№ </w:t>
      </w:r>
      <w:r w:rsidR="00645645" w:rsidRPr="00645645">
        <w:rPr>
          <w:rFonts w:ascii="Times New Roman" w:eastAsia="Times New Roman" w:hAnsi="Times New Roman"/>
          <w:b/>
          <w:bCs/>
          <w:smallCaps/>
          <w:kern w:val="36"/>
          <w:sz w:val="28"/>
          <w:szCs w:val="48"/>
          <w:lang w:val="en-US" w:eastAsia="ru-RU"/>
        </w:rPr>
        <w:t>5005/7Е</w:t>
      </w:r>
      <w:r w:rsidR="006078B0" w:rsidRPr="00645645">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645645">
        <w:rPr>
          <w:rFonts w:ascii="Times New Roman" w:eastAsia="Times New Roman" w:hAnsi="Times New Roman"/>
          <w:b/>
          <w:bCs/>
          <w:smallCaps/>
          <w:kern w:val="36"/>
          <w:sz w:val="28"/>
          <w:szCs w:val="48"/>
          <w:lang w:val="en-US" w:eastAsia="ru-RU"/>
        </w:rPr>
        <w:t>26.12.2018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645645"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645645"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645645">
              <w:rPr>
                <w:rFonts w:ascii="Times New Roman" w:hAnsi="Times New Roman"/>
                <w:b/>
                <w:sz w:val="24"/>
                <w:szCs w:val="24"/>
                <w:u w:val="single"/>
              </w:rPr>
              <w:t>Мука известняковая ГОСТ 26826-86 (мука комбикормов)</w:t>
            </w:r>
          </w:p>
          <w:p w:rsidR="00645645" w:rsidRPr="00616A54" w:rsidRDefault="00645645"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645645">
              <w:rPr>
                <w:rFonts w:ascii="Times New Roman" w:hAnsi="Times New Roman"/>
                <w:sz w:val="24"/>
                <w:szCs w:val="24"/>
              </w:rPr>
              <w:t>8000.00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645645">
              <w:rPr>
                <w:rFonts w:ascii="Times New Roman" w:hAnsi="Times New Roman"/>
                <w:sz w:val="24"/>
                <w:szCs w:val="24"/>
              </w:rPr>
              <w:t>Россия</w:t>
            </w:r>
          </w:p>
          <w:p w:rsidR="006F7607" w:rsidRPr="00616A54"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645645">
              <w:rPr>
                <w:rFonts w:ascii="Times New Roman" w:hAnsi="Times New Roman"/>
                <w:sz w:val="24"/>
                <w:szCs w:val="24"/>
              </w:rPr>
              <w:t>ГОСТ 26826-86, а в случае обязательной сертификации – иметь сертификат соответствия. Фактический показатель влаги Товара должен быть не более 1,5%.</w:t>
            </w:r>
          </w:p>
          <w:p w:rsidR="006F7607" w:rsidRPr="00645645" w:rsidRDefault="006F7607" w:rsidP="00645645">
            <w:pPr>
              <w:spacing w:after="0" w:line="240" w:lineRule="auto"/>
              <w:jc w:val="both"/>
              <w:rPr>
                <w:rFonts w:ascii="Times New Roman" w:hAnsi="Times New Roman"/>
                <w:sz w:val="24"/>
                <w:szCs w:val="24"/>
              </w:rPr>
            </w:pPr>
            <w:r>
              <w:rPr>
                <w:rFonts w:ascii="Times New Roman" w:hAnsi="Times New Roman"/>
                <w:sz w:val="24"/>
                <w:szCs w:val="24"/>
              </w:rPr>
              <w:t>Упаковка</w:t>
            </w:r>
            <w:r w:rsidRPr="00645645">
              <w:rPr>
                <w:rFonts w:ascii="Times New Roman" w:hAnsi="Times New Roman"/>
                <w:sz w:val="24"/>
                <w:szCs w:val="24"/>
              </w:rPr>
              <w:t>:</w:t>
            </w:r>
            <w:r w:rsidR="00616A54" w:rsidRPr="00645645">
              <w:rPr>
                <w:rFonts w:ascii="Times New Roman" w:hAnsi="Times New Roman"/>
                <w:sz w:val="24"/>
                <w:szCs w:val="24"/>
              </w:rPr>
              <w:t xml:space="preserve"> </w:t>
            </w:r>
            <w:r w:rsidR="00645645">
              <w:rPr>
                <w:rFonts w:ascii="Times New Roman" w:hAnsi="Times New Roman"/>
                <w:sz w:val="24"/>
                <w:szCs w:val="24"/>
              </w:rPr>
              <w:t>навалом.</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645645" w:rsidP="00645645">
            <w:pPr>
              <w:spacing w:after="0" w:line="240" w:lineRule="auto"/>
              <w:jc w:val="both"/>
              <w:rPr>
                <w:rFonts w:ascii="Times New Roman" w:hAnsi="Times New Roman"/>
                <w:sz w:val="24"/>
                <w:lang w:val="en-US"/>
              </w:rPr>
            </w:pPr>
            <w:proofErr w:type="gramStart"/>
            <w:r>
              <w:rPr>
                <w:rFonts w:ascii="Times New Roman" w:hAnsi="Times New Roman"/>
                <w:sz w:val="24"/>
                <w:lang w:val="en-US"/>
              </w:rPr>
              <w:t>с</w:t>
            </w:r>
            <w:proofErr w:type="gramEnd"/>
            <w:r>
              <w:rPr>
                <w:rFonts w:ascii="Times New Roman" w:hAnsi="Times New Roman"/>
                <w:sz w:val="24"/>
                <w:lang w:val="en-US"/>
              </w:rPr>
              <w:t xml:space="preserve"> 01.01.2019г. </w:t>
            </w:r>
            <w:proofErr w:type="spellStart"/>
            <w:r>
              <w:rPr>
                <w:rFonts w:ascii="Times New Roman" w:hAnsi="Times New Roman"/>
                <w:sz w:val="24"/>
                <w:lang w:val="en-US"/>
              </w:rPr>
              <w:t>по</w:t>
            </w:r>
            <w:proofErr w:type="spellEnd"/>
            <w:r>
              <w:rPr>
                <w:rFonts w:ascii="Times New Roman" w:hAnsi="Times New Roman"/>
                <w:sz w:val="24"/>
                <w:lang w:val="en-US"/>
              </w:rPr>
              <w:t xml:space="preserve"> 31.12.2019г.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645645">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645645">
              <w:rPr>
                <w:rFonts w:ascii="Times New Roman" w:hAnsi="Times New Roman"/>
                <w:sz w:val="24"/>
              </w:rPr>
              <w:t>6 366 666 руб. 63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0273D" w:rsidRDefault="006A69C4" w:rsidP="00795345">
            <w:pPr>
              <w:spacing w:after="0" w:line="240" w:lineRule="auto"/>
              <w:jc w:val="both"/>
              <w:rPr>
                <w:rFonts w:ascii="Times New Roman" w:hAnsi="Times New Roman"/>
                <w:sz w:val="24"/>
              </w:rPr>
            </w:pPr>
            <w:r w:rsidRPr="006A69C4">
              <w:rPr>
                <w:rFonts w:ascii="Times New Roman" w:hAnsi="Times New Roman"/>
                <w:sz w:val="24"/>
              </w:rPr>
              <w:t xml:space="preserve">В том числе </w:t>
            </w:r>
            <w:bookmarkStart w:id="0" w:name="_GoBack"/>
            <w:bookmarkEnd w:id="0"/>
            <w:r w:rsidRPr="006A69C4">
              <w:rPr>
                <w:rFonts w:ascii="Times New Roman" w:hAnsi="Times New Roman"/>
                <w:sz w:val="24"/>
              </w:rPr>
              <w:t>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645645" w:rsidP="000B5C0F">
            <w:pPr>
              <w:spacing w:after="0" w:line="240" w:lineRule="auto"/>
              <w:jc w:val="both"/>
              <w:rPr>
                <w:rFonts w:ascii="Times New Roman" w:hAnsi="Times New Roman"/>
                <w:sz w:val="24"/>
              </w:rPr>
            </w:pPr>
            <w:r>
              <w:rPr>
                <w:rFonts w:ascii="Times New Roman" w:hAnsi="Times New Roman"/>
                <w:sz w:val="24"/>
              </w:rPr>
              <w:t xml:space="preserve">100 % предоплата (стоимость доставки до склада Заказчика не включена в стоимость).  </w:t>
            </w:r>
            <w:r w:rsidR="000B5C0F" w:rsidRPr="000B5C0F">
              <w:rPr>
                <w:rFonts w:ascii="Times New Roman" w:hAnsi="Times New Roman"/>
                <w:sz w:val="24"/>
              </w:rPr>
              <w:t>.</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645645"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645645" w:rsidRDefault="0064564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45645">
        <w:rPr>
          <w:rFonts w:ascii="Times New Roman" w:hAnsi="Times New Roman"/>
          <w:b/>
          <w:smallCaps/>
          <w:sz w:val="24"/>
          <w:szCs w:val="24"/>
        </w:rPr>
        <w:t>5005/7Е</w:t>
      </w:r>
      <w:r>
        <w:rPr>
          <w:rFonts w:ascii="Times New Roman" w:eastAsia="Times New Roman" w:hAnsi="Times New Roman"/>
          <w:b/>
          <w:bCs/>
          <w:smallCaps/>
          <w:kern w:val="36"/>
          <w:sz w:val="28"/>
          <w:szCs w:val="48"/>
          <w:lang w:eastAsia="ru-RU"/>
        </w:rPr>
        <w:t xml:space="preserve"> Е от </w:t>
      </w:r>
      <w:r w:rsidR="00645645">
        <w:rPr>
          <w:rFonts w:ascii="Times New Roman" w:eastAsia="Times New Roman" w:hAnsi="Times New Roman"/>
          <w:b/>
          <w:bCs/>
          <w:smallCaps/>
          <w:kern w:val="36"/>
          <w:sz w:val="28"/>
          <w:szCs w:val="48"/>
          <w:lang w:eastAsia="ru-RU"/>
        </w:rPr>
        <w:t>26.12.2018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645645" w:rsidRPr="00735530" w:rsidRDefault="00645645" w:rsidP="00645645">
      <w:pPr>
        <w:spacing w:after="0" w:line="240" w:lineRule="auto"/>
        <w:jc w:val="center"/>
        <w:rPr>
          <w:rFonts w:ascii="Times New Roman" w:hAnsi="Times New Roman"/>
          <w:b/>
          <w:sz w:val="24"/>
          <w:szCs w:val="24"/>
        </w:rPr>
      </w:pPr>
      <w:r w:rsidRPr="00735530">
        <w:rPr>
          <w:rFonts w:ascii="Times New Roman" w:hAnsi="Times New Roman"/>
          <w:b/>
          <w:sz w:val="24"/>
          <w:szCs w:val="24"/>
        </w:rPr>
        <w:t>ДОГОВОР ПОСТАВКИ № ____</w:t>
      </w: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sz w:val="24"/>
          <w:szCs w:val="24"/>
        </w:rPr>
        <w:t xml:space="preserve">г. Богданович                                                                                                    </w:t>
      </w:r>
      <w:proofErr w:type="gramStart"/>
      <w:r w:rsidRPr="00735530">
        <w:rPr>
          <w:rFonts w:ascii="Times New Roman" w:hAnsi="Times New Roman"/>
          <w:sz w:val="24"/>
          <w:szCs w:val="24"/>
        </w:rPr>
        <w:t xml:space="preserve">   «</w:t>
      </w:r>
      <w:proofErr w:type="gramEnd"/>
      <w:r w:rsidRPr="00735530">
        <w:rPr>
          <w:rFonts w:ascii="Times New Roman" w:hAnsi="Times New Roman"/>
          <w:sz w:val="24"/>
          <w:szCs w:val="24"/>
        </w:rPr>
        <w:t>__» ______ 20__ г.</w:t>
      </w:r>
    </w:p>
    <w:p w:rsidR="00645645" w:rsidRPr="00735530" w:rsidRDefault="00645645" w:rsidP="00645645">
      <w:pPr>
        <w:spacing w:after="0" w:line="240" w:lineRule="auto"/>
        <w:jc w:val="both"/>
        <w:rPr>
          <w:rFonts w:ascii="Times New Roman" w:hAnsi="Times New Roman"/>
          <w:sz w:val="24"/>
          <w:szCs w:val="24"/>
        </w:rPr>
      </w:pP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b/>
          <w:sz w:val="24"/>
          <w:szCs w:val="24"/>
        </w:rPr>
        <w:t>____________________________________________________________________</w:t>
      </w:r>
      <w:r w:rsidRPr="00735530">
        <w:rPr>
          <w:rFonts w:ascii="Times New Roman" w:hAnsi="Times New Roman"/>
          <w:sz w:val="24"/>
          <w:szCs w:val="24"/>
        </w:rPr>
        <w:t>, именуемое в дальнейшем «Поставщик», в лице ___________________________________________________, действующего на основании доверенности № _____</w:t>
      </w:r>
      <w:proofErr w:type="gramStart"/>
      <w:r w:rsidRPr="00735530">
        <w:rPr>
          <w:rFonts w:ascii="Times New Roman" w:hAnsi="Times New Roman"/>
          <w:sz w:val="24"/>
          <w:szCs w:val="24"/>
        </w:rPr>
        <w:t>_ ,</w:t>
      </w:r>
      <w:proofErr w:type="gramEnd"/>
      <w:r w:rsidRPr="00735530">
        <w:rPr>
          <w:rFonts w:ascii="Times New Roman" w:hAnsi="Times New Roman"/>
          <w:sz w:val="24"/>
          <w:szCs w:val="24"/>
        </w:rPr>
        <w:t xml:space="preserve"> с одной стороны, и </w:t>
      </w: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b/>
          <w:sz w:val="24"/>
          <w:szCs w:val="24"/>
        </w:rPr>
        <w:t>Открытое акционерное общество «Богдановичский комбикормовый завод»</w:t>
      </w:r>
      <w:r w:rsidRPr="00735530">
        <w:rPr>
          <w:rFonts w:ascii="Times New Roman" w:hAnsi="Times New Roman"/>
          <w:sz w:val="24"/>
          <w:szCs w:val="24"/>
        </w:rPr>
        <w:t xml:space="preserve">, именуемое в дальнейшем «Покупатель», в лице </w:t>
      </w:r>
      <w:r>
        <w:rPr>
          <w:rFonts w:ascii="Times New Roman" w:hAnsi="Times New Roman"/>
          <w:sz w:val="24"/>
          <w:szCs w:val="24"/>
        </w:rPr>
        <w:t>_______________________</w:t>
      </w:r>
      <w:r w:rsidRPr="00735530">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735530">
        <w:rPr>
          <w:rFonts w:ascii="Times New Roman" w:hAnsi="Times New Roman"/>
          <w:sz w:val="24"/>
          <w:szCs w:val="24"/>
        </w:rPr>
        <w:t xml:space="preserve">, с другой стороны, вместе именуемые «Стороны», </w:t>
      </w:r>
      <w:r w:rsidRPr="00735530">
        <w:rPr>
          <w:rFonts w:ascii="Times New Roman" w:hAnsi="Times New Roman"/>
          <w:sz w:val="24"/>
          <w:szCs w:val="24"/>
          <w:lang w:eastAsia="ru-RU"/>
        </w:rPr>
        <w:t>на основании протокола №________ от «__» ____________ 201</w:t>
      </w:r>
      <w:r>
        <w:rPr>
          <w:rFonts w:ascii="Times New Roman" w:hAnsi="Times New Roman"/>
          <w:sz w:val="24"/>
          <w:szCs w:val="24"/>
          <w:lang w:eastAsia="ru-RU"/>
        </w:rPr>
        <w:t>___</w:t>
      </w:r>
      <w:r w:rsidRPr="00735530">
        <w:rPr>
          <w:rFonts w:ascii="Times New Roman" w:hAnsi="Times New Roman"/>
          <w:sz w:val="24"/>
          <w:szCs w:val="24"/>
          <w:lang w:eastAsia="ru-RU"/>
        </w:rPr>
        <w:t xml:space="preserve"> г,</w:t>
      </w:r>
      <w:r w:rsidRPr="00735530">
        <w:rPr>
          <w:rFonts w:ascii="Times New Roman" w:hAnsi="Times New Roman"/>
          <w:sz w:val="24"/>
          <w:szCs w:val="24"/>
        </w:rPr>
        <w:t xml:space="preserve"> заключили настоящий договор о нижеследующем:</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Предмет договора.</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В соответствии с условиями настоящего договора Поставщик обязуется передать в собственность Покупателю, а Покупатель принять и оплатить нерудные строительные материалы (далее – Товар) на условиях, определенных настоящим договором:</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p>
    <w:tbl>
      <w:tblPr>
        <w:tblStyle w:val="TableStyle8"/>
        <w:tblW w:w="0" w:type="auto"/>
        <w:tblInd w:w="6" w:type="dxa"/>
        <w:tblLayout w:type="fixed"/>
        <w:tblLook w:val="04A0" w:firstRow="1" w:lastRow="0" w:firstColumn="1" w:lastColumn="0" w:noHBand="0" w:noVBand="1"/>
      </w:tblPr>
      <w:tblGrid>
        <w:gridCol w:w="630"/>
        <w:gridCol w:w="3765"/>
        <w:gridCol w:w="802"/>
        <w:gridCol w:w="1536"/>
        <w:gridCol w:w="1129"/>
        <w:gridCol w:w="1588"/>
      </w:tblGrid>
      <w:tr w:rsidR="00645645" w:rsidRPr="00735530" w:rsidTr="00101872">
        <w:tc>
          <w:tcPr>
            <w:tcW w:w="630" w:type="dxa"/>
            <w:tcBorders>
              <w:top w:val="single" w:sz="5" w:space="0" w:color="auto"/>
              <w:left w:val="single" w:sz="5" w:space="0" w:color="auto"/>
              <w:bottom w:val="single" w:sz="5" w:space="0" w:color="auto"/>
              <w:right w:val="single" w:sz="5" w:space="0" w:color="auto"/>
            </w:tcBorders>
            <w:shd w:val="clear" w:color="FFFFFF" w:fill="auto"/>
            <w:vAlign w:val="center"/>
          </w:tcPr>
          <w:p w:rsidR="00645645" w:rsidRPr="00735530" w:rsidRDefault="00645645" w:rsidP="00101872">
            <w:pPr>
              <w:pStyle w:val="1CStyle19"/>
              <w:spacing w:after="0" w:line="240" w:lineRule="auto"/>
              <w:rPr>
                <w:rFonts w:cs="Times New Roman"/>
                <w:sz w:val="24"/>
                <w:szCs w:val="24"/>
              </w:rPr>
            </w:pPr>
            <w:r w:rsidRPr="00735530">
              <w:rPr>
                <w:rFonts w:cs="Times New Roman"/>
                <w:sz w:val="24"/>
                <w:szCs w:val="24"/>
              </w:rPr>
              <w:t>№</w:t>
            </w:r>
          </w:p>
        </w:tc>
        <w:tc>
          <w:tcPr>
            <w:tcW w:w="3765" w:type="dxa"/>
            <w:tcBorders>
              <w:top w:val="single" w:sz="5" w:space="0" w:color="auto"/>
              <w:left w:val="single" w:sz="5" w:space="0" w:color="auto"/>
              <w:bottom w:val="single" w:sz="5" w:space="0" w:color="auto"/>
              <w:right w:val="single" w:sz="5" w:space="0" w:color="auto"/>
            </w:tcBorders>
            <w:shd w:val="clear" w:color="FFFFFF" w:fill="auto"/>
            <w:vAlign w:val="center"/>
          </w:tcPr>
          <w:p w:rsidR="00645645" w:rsidRPr="00735530" w:rsidRDefault="00645645" w:rsidP="00101872">
            <w:pPr>
              <w:pStyle w:val="1CStyle20"/>
              <w:spacing w:after="0" w:line="240" w:lineRule="auto"/>
              <w:rPr>
                <w:rFonts w:cs="Times New Roman"/>
                <w:sz w:val="24"/>
                <w:szCs w:val="24"/>
              </w:rPr>
            </w:pPr>
            <w:r w:rsidRPr="00735530">
              <w:rPr>
                <w:rFonts w:cs="Times New Roman"/>
                <w:sz w:val="24"/>
                <w:szCs w:val="24"/>
              </w:rPr>
              <w:t>Наименование товара, ГОСТ, ТУ</w:t>
            </w:r>
          </w:p>
        </w:tc>
        <w:tc>
          <w:tcPr>
            <w:tcW w:w="802" w:type="dxa"/>
            <w:tcBorders>
              <w:top w:val="single" w:sz="5" w:space="0" w:color="auto"/>
              <w:left w:val="single" w:sz="5" w:space="0" w:color="auto"/>
              <w:bottom w:val="single" w:sz="5" w:space="0" w:color="auto"/>
              <w:right w:val="single" w:sz="5" w:space="0" w:color="auto"/>
            </w:tcBorders>
            <w:shd w:val="clear" w:color="FFFFFF" w:fill="auto"/>
            <w:vAlign w:val="center"/>
          </w:tcPr>
          <w:p w:rsidR="00645645" w:rsidRPr="00735530" w:rsidRDefault="00645645" w:rsidP="00101872">
            <w:pPr>
              <w:pStyle w:val="1CStyle19"/>
              <w:spacing w:after="0" w:line="240" w:lineRule="auto"/>
              <w:rPr>
                <w:rFonts w:cs="Times New Roman"/>
                <w:sz w:val="24"/>
                <w:szCs w:val="24"/>
              </w:rPr>
            </w:pPr>
            <w:r w:rsidRPr="00735530">
              <w:rPr>
                <w:rFonts w:cs="Times New Roman"/>
                <w:sz w:val="24"/>
                <w:szCs w:val="24"/>
              </w:rPr>
              <w:t>Ед.</w:t>
            </w:r>
          </w:p>
          <w:p w:rsidR="00645645" w:rsidRPr="00735530" w:rsidRDefault="00645645" w:rsidP="00101872">
            <w:pPr>
              <w:pStyle w:val="1CStyle19"/>
              <w:spacing w:after="0" w:line="240" w:lineRule="auto"/>
              <w:rPr>
                <w:rFonts w:cs="Times New Roman"/>
                <w:sz w:val="24"/>
                <w:szCs w:val="24"/>
              </w:rPr>
            </w:pPr>
            <w:r w:rsidRPr="00735530">
              <w:rPr>
                <w:rFonts w:cs="Times New Roman"/>
                <w:sz w:val="24"/>
                <w:szCs w:val="24"/>
              </w:rPr>
              <w:t>изм.</w:t>
            </w:r>
          </w:p>
        </w:tc>
        <w:tc>
          <w:tcPr>
            <w:tcW w:w="1536" w:type="dxa"/>
            <w:tcBorders>
              <w:top w:val="single" w:sz="5" w:space="0" w:color="auto"/>
              <w:left w:val="single" w:sz="5" w:space="0" w:color="auto"/>
              <w:bottom w:val="single" w:sz="5" w:space="0" w:color="auto"/>
              <w:right w:val="single" w:sz="5" w:space="0" w:color="auto"/>
            </w:tcBorders>
            <w:shd w:val="clear" w:color="FFFFFF" w:fill="auto"/>
            <w:vAlign w:val="center"/>
          </w:tcPr>
          <w:p w:rsidR="00645645" w:rsidRPr="00735530" w:rsidRDefault="00645645" w:rsidP="00101872">
            <w:pPr>
              <w:pStyle w:val="1CStyle21"/>
              <w:spacing w:after="0" w:line="240" w:lineRule="auto"/>
              <w:rPr>
                <w:rFonts w:cs="Times New Roman"/>
                <w:sz w:val="24"/>
                <w:szCs w:val="24"/>
              </w:rPr>
            </w:pPr>
            <w:r w:rsidRPr="00735530">
              <w:rPr>
                <w:rFonts w:cs="Times New Roman"/>
                <w:sz w:val="24"/>
                <w:szCs w:val="24"/>
              </w:rPr>
              <w:t>Количество (±10% в опционе Поставщика)</w:t>
            </w:r>
          </w:p>
        </w:tc>
        <w:tc>
          <w:tcPr>
            <w:tcW w:w="1129" w:type="dxa"/>
            <w:tcBorders>
              <w:top w:val="single" w:sz="5" w:space="0" w:color="auto"/>
              <w:left w:val="single" w:sz="5" w:space="0" w:color="auto"/>
              <w:bottom w:val="single" w:sz="5" w:space="0" w:color="auto"/>
              <w:right w:val="single" w:sz="5" w:space="0" w:color="auto"/>
            </w:tcBorders>
            <w:shd w:val="clear" w:color="FFFFFF" w:fill="auto"/>
            <w:vAlign w:val="center"/>
          </w:tcPr>
          <w:p w:rsidR="00645645" w:rsidRPr="00735530" w:rsidRDefault="00645645" w:rsidP="00101872">
            <w:pPr>
              <w:pStyle w:val="1CStyle22"/>
              <w:spacing w:after="0" w:line="240" w:lineRule="auto"/>
              <w:rPr>
                <w:rFonts w:cs="Times New Roman"/>
                <w:sz w:val="24"/>
                <w:szCs w:val="24"/>
              </w:rPr>
            </w:pPr>
            <w:r w:rsidRPr="00735530">
              <w:rPr>
                <w:rFonts w:cs="Times New Roman"/>
                <w:sz w:val="24"/>
                <w:szCs w:val="24"/>
              </w:rPr>
              <w:t>Цена за ед.</w:t>
            </w:r>
            <w:r w:rsidRPr="00735530">
              <w:rPr>
                <w:rFonts w:cs="Times New Roman"/>
                <w:sz w:val="24"/>
                <w:szCs w:val="24"/>
              </w:rPr>
              <w:br/>
              <w:t>без НДС, руб.</w:t>
            </w:r>
          </w:p>
        </w:tc>
        <w:tc>
          <w:tcPr>
            <w:tcW w:w="1588" w:type="dxa"/>
            <w:tcBorders>
              <w:top w:val="single" w:sz="5" w:space="0" w:color="auto"/>
              <w:left w:val="single" w:sz="5" w:space="0" w:color="auto"/>
              <w:bottom w:val="single" w:sz="5" w:space="0" w:color="auto"/>
              <w:right w:val="single" w:sz="5" w:space="0" w:color="auto"/>
            </w:tcBorders>
            <w:shd w:val="clear" w:color="FFFFFF" w:fill="auto"/>
            <w:vAlign w:val="center"/>
          </w:tcPr>
          <w:p w:rsidR="00645645" w:rsidRPr="00735530" w:rsidRDefault="00645645" w:rsidP="00101872">
            <w:pPr>
              <w:pStyle w:val="1CStyle23"/>
              <w:spacing w:after="0" w:line="240" w:lineRule="auto"/>
              <w:rPr>
                <w:rFonts w:cs="Times New Roman"/>
                <w:sz w:val="24"/>
                <w:szCs w:val="24"/>
              </w:rPr>
            </w:pPr>
            <w:r w:rsidRPr="00735530">
              <w:rPr>
                <w:rFonts w:cs="Times New Roman"/>
                <w:sz w:val="24"/>
                <w:szCs w:val="24"/>
              </w:rPr>
              <w:t>Сумма, без НДС, руб.</w:t>
            </w:r>
          </w:p>
        </w:tc>
      </w:tr>
      <w:tr w:rsidR="00645645" w:rsidRPr="00735530" w:rsidTr="00101872">
        <w:tc>
          <w:tcPr>
            <w:tcW w:w="630"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4"/>
              <w:spacing w:after="0" w:line="240" w:lineRule="auto"/>
              <w:rPr>
                <w:rFonts w:cs="Times New Roman"/>
                <w:sz w:val="24"/>
                <w:szCs w:val="24"/>
              </w:rPr>
            </w:pPr>
            <w:r w:rsidRPr="00735530">
              <w:rPr>
                <w:rFonts w:cs="Times New Roman"/>
                <w:sz w:val="24"/>
                <w:szCs w:val="24"/>
              </w:rPr>
              <w:t>1</w:t>
            </w:r>
          </w:p>
        </w:tc>
        <w:tc>
          <w:tcPr>
            <w:tcW w:w="3765"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5"/>
              <w:spacing w:after="0" w:line="240" w:lineRule="auto"/>
              <w:rPr>
                <w:rFonts w:cs="Times New Roman"/>
                <w:sz w:val="24"/>
                <w:szCs w:val="24"/>
              </w:rPr>
            </w:pPr>
            <w:r w:rsidRPr="00735530">
              <w:rPr>
                <w:rFonts w:cs="Times New Roman"/>
                <w:sz w:val="24"/>
                <w:szCs w:val="24"/>
              </w:rPr>
              <w:t>Мука известняковая ГОСТ 26826-86 (для комбикормов)</w:t>
            </w:r>
          </w:p>
        </w:tc>
        <w:tc>
          <w:tcPr>
            <w:tcW w:w="802"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4"/>
              <w:spacing w:after="0" w:line="240" w:lineRule="auto"/>
              <w:rPr>
                <w:rFonts w:cs="Times New Roman"/>
                <w:sz w:val="24"/>
                <w:szCs w:val="24"/>
              </w:rPr>
            </w:pPr>
            <w:r w:rsidRPr="00735530">
              <w:rPr>
                <w:rFonts w:cs="Times New Roman"/>
                <w:sz w:val="24"/>
                <w:szCs w:val="24"/>
              </w:rPr>
              <w:t>т</w:t>
            </w:r>
          </w:p>
        </w:tc>
        <w:tc>
          <w:tcPr>
            <w:tcW w:w="1536"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6"/>
              <w:spacing w:after="0" w:line="240" w:lineRule="auto"/>
              <w:jc w:val="center"/>
              <w:rPr>
                <w:rFonts w:cs="Times New Roman"/>
                <w:sz w:val="24"/>
                <w:szCs w:val="24"/>
              </w:rPr>
            </w:pPr>
          </w:p>
        </w:tc>
        <w:tc>
          <w:tcPr>
            <w:tcW w:w="1129"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7"/>
              <w:spacing w:after="0" w:line="240" w:lineRule="auto"/>
              <w:jc w:val="center"/>
              <w:rPr>
                <w:rFonts w:cs="Times New Roman"/>
                <w:sz w:val="24"/>
                <w:szCs w:val="24"/>
              </w:rPr>
            </w:pPr>
          </w:p>
        </w:tc>
        <w:tc>
          <w:tcPr>
            <w:tcW w:w="1588"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8"/>
              <w:spacing w:after="0" w:line="240" w:lineRule="auto"/>
              <w:rPr>
                <w:rFonts w:cs="Times New Roman"/>
                <w:sz w:val="24"/>
                <w:szCs w:val="24"/>
              </w:rPr>
            </w:pPr>
          </w:p>
        </w:tc>
      </w:tr>
      <w:tr w:rsidR="00645645" w:rsidRPr="00735530" w:rsidTr="00101872">
        <w:tc>
          <w:tcPr>
            <w:tcW w:w="7862" w:type="dxa"/>
            <w:gridSpan w:val="5"/>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9"/>
              <w:spacing w:after="0" w:line="240" w:lineRule="auto"/>
              <w:rPr>
                <w:rFonts w:cs="Times New Roman"/>
                <w:sz w:val="24"/>
                <w:szCs w:val="24"/>
              </w:rPr>
            </w:pPr>
            <w:r w:rsidRPr="00735530">
              <w:rPr>
                <w:rFonts w:cs="Times New Roman"/>
                <w:sz w:val="24"/>
                <w:szCs w:val="24"/>
              </w:rPr>
              <w:t>Итого:</w:t>
            </w:r>
          </w:p>
        </w:tc>
        <w:tc>
          <w:tcPr>
            <w:tcW w:w="1588"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30"/>
              <w:spacing w:after="0" w:line="240" w:lineRule="auto"/>
              <w:rPr>
                <w:rFonts w:cs="Times New Roman"/>
                <w:sz w:val="24"/>
                <w:szCs w:val="24"/>
              </w:rPr>
            </w:pPr>
          </w:p>
        </w:tc>
      </w:tr>
      <w:tr w:rsidR="00645645" w:rsidRPr="00735530" w:rsidTr="00101872">
        <w:tc>
          <w:tcPr>
            <w:tcW w:w="7862" w:type="dxa"/>
            <w:gridSpan w:val="5"/>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31"/>
              <w:spacing w:after="0" w:line="240" w:lineRule="auto"/>
              <w:rPr>
                <w:rFonts w:cs="Times New Roman"/>
                <w:sz w:val="24"/>
                <w:szCs w:val="24"/>
              </w:rPr>
            </w:pPr>
            <w:r w:rsidRPr="00735530">
              <w:rPr>
                <w:rFonts w:cs="Times New Roman"/>
                <w:sz w:val="24"/>
                <w:szCs w:val="24"/>
              </w:rPr>
              <w:t xml:space="preserve">Сумма НДС по ставке </w:t>
            </w:r>
            <w:r>
              <w:rPr>
                <w:rFonts w:cs="Times New Roman"/>
                <w:sz w:val="24"/>
                <w:szCs w:val="24"/>
              </w:rPr>
              <w:t>20</w:t>
            </w:r>
            <w:r w:rsidRPr="00735530">
              <w:rPr>
                <w:rFonts w:cs="Times New Roman"/>
                <w:sz w:val="24"/>
                <w:szCs w:val="24"/>
              </w:rPr>
              <w:t>%:</w:t>
            </w:r>
          </w:p>
        </w:tc>
        <w:tc>
          <w:tcPr>
            <w:tcW w:w="1588"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8"/>
              <w:spacing w:after="0" w:line="240" w:lineRule="auto"/>
              <w:rPr>
                <w:rFonts w:cs="Times New Roman"/>
                <w:sz w:val="24"/>
                <w:szCs w:val="24"/>
              </w:rPr>
            </w:pPr>
          </w:p>
        </w:tc>
      </w:tr>
      <w:tr w:rsidR="00645645" w:rsidRPr="00735530" w:rsidTr="00101872">
        <w:tc>
          <w:tcPr>
            <w:tcW w:w="7862" w:type="dxa"/>
            <w:gridSpan w:val="5"/>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29"/>
              <w:spacing w:after="0" w:line="240" w:lineRule="auto"/>
              <w:rPr>
                <w:rFonts w:cs="Times New Roman"/>
                <w:sz w:val="24"/>
                <w:szCs w:val="24"/>
              </w:rPr>
            </w:pPr>
            <w:r w:rsidRPr="00735530">
              <w:rPr>
                <w:rFonts w:cs="Times New Roman"/>
                <w:sz w:val="24"/>
                <w:szCs w:val="24"/>
              </w:rPr>
              <w:t>Всего с НДС:</w:t>
            </w:r>
          </w:p>
        </w:tc>
        <w:tc>
          <w:tcPr>
            <w:tcW w:w="1588" w:type="dxa"/>
            <w:tcBorders>
              <w:top w:val="single" w:sz="5" w:space="0" w:color="auto"/>
              <w:left w:val="single" w:sz="5" w:space="0" w:color="auto"/>
              <w:bottom w:val="single" w:sz="5" w:space="0" w:color="auto"/>
              <w:right w:val="single" w:sz="5" w:space="0" w:color="auto"/>
            </w:tcBorders>
            <w:shd w:val="clear" w:color="FFFFFF" w:fill="auto"/>
          </w:tcPr>
          <w:p w:rsidR="00645645" w:rsidRPr="00735530" w:rsidRDefault="00645645" w:rsidP="00101872">
            <w:pPr>
              <w:pStyle w:val="1CStyle30"/>
              <w:spacing w:after="0" w:line="240" w:lineRule="auto"/>
              <w:rPr>
                <w:rFonts w:cs="Times New Roman"/>
                <w:sz w:val="24"/>
                <w:szCs w:val="24"/>
              </w:rPr>
            </w:pPr>
          </w:p>
        </w:tc>
      </w:tr>
    </w:tbl>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 xml:space="preserve">Покупатель не позднее 25 (двадцать пятого) числа месяца, предшествующего периоду поставки, направляет Поставщику график </w:t>
      </w:r>
      <w:proofErr w:type="gramStart"/>
      <w:r w:rsidRPr="00735530">
        <w:rPr>
          <w:rFonts w:ascii="Times New Roman" w:hAnsi="Times New Roman" w:cs="Times New Roman"/>
          <w:sz w:val="24"/>
          <w:szCs w:val="24"/>
        </w:rPr>
        <w:t>вывоза  Товара</w:t>
      </w:r>
      <w:proofErr w:type="gramEnd"/>
      <w:r w:rsidRPr="00735530">
        <w:rPr>
          <w:rFonts w:ascii="Times New Roman" w:hAnsi="Times New Roman" w:cs="Times New Roman"/>
          <w:sz w:val="24"/>
          <w:szCs w:val="24"/>
        </w:rPr>
        <w:t>. Поставщик рассматривает график, и, при отсутствии возражений, Стороны до 30 (тридцатого) числа месяца, предшествующего периоду поставки, согласовывает.</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Порядок и сроки поставки.</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 xml:space="preserve">Период поставки устанавливается с </w:t>
      </w:r>
      <w:r>
        <w:rPr>
          <w:rFonts w:ascii="Times New Roman" w:hAnsi="Times New Roman" w:cs="Times New Roman"/>
          <w:sz w:val="24"/>
          <w:szCs w:val="24"/>
        </w:rPr>
        <w:t>_____________________</w:t>
      </w:r>
    </w:p>
    <w:p w:rsidR="00645645" w:rsidRPr="00735530" w:rsidRDefault="00645645" w:rsidP="00645645">
      <w:pPr>
        <w:pStyle w:val="ab"/>
        <w:numPr>
          <w:ilvl w:val="1"/>
          <w:numId w:val="2"/>
        </w:numPr>
        <w:spacing w:after="0" w:line="240" w:lineRule="auto"/>
        <w:ind w:left="142" w:hanging="142"/>
        <w:jc w:val="both"/>
        <w:rPr>
          <w:rFonts w:ascii="Times New Roman" w:hAnsi="Times New Roman" w:cs="Times New Roman"/>
          <w:sz w:val="24"/>
          <w:szCs w:val="24"/>
        </w:rPr>
      </w:pPr>
      <w:r w:rsidRPr="00735530">
        <w:rPr>
          <w:rFonts w:ascii="Times New Roman" w:hAnsi="Times New Roman" w:cs="Times New Roman"/>
          <w:sz w:val="24"/>
          <w:szCs w:val="24"/>
        </w:rPr>
        <w:t xml:space="preserve">Поставка Товара осуществляется Покупателем без участия Перевозчика автомобильным транспортом Поставщика.  Товар передается непосредственно </w:t>
      </w:r>
      <w:proofErr w:type="gramStart"/>
      <w:r w:rsidRPr="00735530">
        <w:rPr>
          <w:rFonts w:ascii="Times New Roman" w:hAnsi="Times New Roman" w:cs="Times New Roman"/>
          <w:sz w:val="24"/>
          <w:szCs w:val="24"/>
        </w:rPr>
        <w:t>Покупателю  со</w:t>
      </w:r>
      <w:proofErr w:type="gramEnd"/>
      <w:r w:rsidRPr="00735530">
        <w:rPr>
          <w:rFonts w:ascii="Times New Roman" w:hAnsi="Times New Roman" w:cs="Times New Roman"/>
          <w:sz w:val="24"/>
          <w:szCs w:val="24"/>
        </w:rPr>
        <w:t xml:space="preserve"> склада Поставщика находящегося на удаленности от склада Поставщика не более 10 километров.</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 xml:space="preserve">Поставщик передает Покупателю </w:t>
      </w:r>
      <w:r>
        <w:rPr>
          <w:rFonts w:ascii="Times New Roman" w:hAnsi="Times New Roman" w:cs="Times New Roman"/>
          <w:sz w:val="24"/>
          <w:szCs w:val="24"/>
        </w:rPr>
        <w:t xml:space="preserve">в </w:t>
      </w:r>
      <w:r w:rsidRPr="00735530">
        <w:rPr>
          <w:rFonts w:ascii="Times New Roman" w:hAnsi="Times New Roman" w:cs="Times New Roman"/>
          <w:sz w:val="24"/>
          <w:szCs w:val="24"/>
        </w:rPr>
        <w:t xml:space="preserve">момент погрузки: </w:t>
      </w:r>
    </w:p>
    <w:p w:rsidR="00645645" w:rsidRPr="00735530" w:rsidRDefault="00645645" w:rsidP="00645645">
      <w:pPr>
        <w:pStyle w:val="ab"/>
        <w:numPr>
          <w:ilvl w:val="0"/>
          <w:numId w:val="3"/>
        </w:numPr>
        <w:spacing w:after="0" w:line="240" w:lineRule="auto"/>
        <w:ind w:left="0" w:firstLine="142"/>
        <w:jc w:val="both"/>
        <w:rPr>
          <w:rFonts w:ascii="Times New Roman" w:hAnsi="Times New Roman" w:cs="Times New Roman"/>
          <w:sz w:val="24"/>
          <w:szCs w:val="24"/>
        </w:rPr>
      </w:pPr>
      <w:r w:rsidRPr="00735530">
        <w:rPr>
          <w:rFonts w:ascii="Times New Roman" w:hAnsi="Times New Roman" w:cs="Times New Roman"/>
          <w:sz w:val="24"/>
          <w:szCs w:val="24"/>
        </w:rPr>
        <w:t xml:space="preserve">товарно-транспортную накладную (товарную накладную). </w:t>
      </w:r>
    </w:p>
    <w:p w:rsidR="00645645" w:rsidRPr="00735530" w:rsidRDefault="00645645" w:rsidP="00645645">
      <w:pPr>
        <w:pStyle w:val="ab"/>
        <w:numPr>
          <w:ilvl w:val="0"/>
          <w:numId w:val="3"/>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счет-фактуру</w:t>
      </w:r>
      <w:r>
        <w:rPr>
          <w:rFonts w:ascii="Times New Roman" w:hAnsi="Times New Roman" w:cs="Times New Roman"/>
          <w:sz w:val="24"/>
          <w:szCs w:val="24"/>
        </w:rPr>
        <w:t xml:space="preserve"> или Универсальный передаточный документ (УПД).</w:t>
      </w:r>
    </w:p>
    <w:p w:rsidR="00645645" w:rsidRPr="00735530" w:rsidRDefault="00645645" w:rsidP="00645645">
      <w:pPr>
        <w:pStyle w:val="ab"/>
        <w:numPr>
          <w:ilvl w:val="0"/>
          <w:numId w:val="3"/>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паспорт (сертификат) качества на Товар.</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Товар поставляется в количестве, кратном транзитным нормам автотранспорта Покупателя. Допустимое отклонение по количеству поставляемого Товара (опцион Поставщика) - ±10% (Десять процентов) от установленной договором. Для целей расчетов Стороны руководствуются сведениями о фактическом количестве поставленного Товара, указанными в соответствующих накладных.</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Количество и качество Товара. Приемка Товара.</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Качество Товара должно соответствовать требованиям соответствующих ГОСТ 26826-86, а в случае обязательной сертификации – иметь сертификат соответствия. Фактический показатель влаги Товара должен быть не более 1,5%.</w:t>
      </w: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sz w:val="24"/>
          <w:szCs w:val="24"/>
        </w:rPr>
        <w:t>По требованию Покупателя Поставщик обязуется предоставить с первой партией Товара заверенные копии требуемых на Товар сертификатов соответствия.</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 xml:space="preserve">Покупатель предупрежден о том, что в холодный период года Товар подвержен </w:t>
      </w:r>
      <w:proofErr w:type="spellStart"/>
      <w:r w:rsidRPr="00735530">
        <w:rPr>
          <w:rFonts w:ascii="Times New Roman" w:hAnsi="Times New Roman" w:cs="Times New Roman"/>
          <w:sz w:val="24"/>
          <w:szCs w:val="24"/>
        </w:rPr>
        <w:t>смерзаемости</w:t>
      </w:r>
      <w:proofErr w:type="spellEnd"/>
      <w:r w:rsidRPr="00735530">
        <w:rPr>
          <w:rFonts w:ascii="Times New Roman" w:hAnsi="Times New Roman" w:cs="Times New Roman"/>
          <w:sz w:val="24"/>
          <w:szCs w:val="24"/>
        </w:rPr>
        <w:t>, и согласен на поставку Товара без применения профилактических мер. Покупатель обязан совершить все необходимые действия, обеспечивающие принятие Товара.</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При приемке Товара Покупатель (Грузополучатель) обязан проверить соответствие Товара сведениям, указанным в товаросопроводительных документах, настоящем договоре и приложениях к нему, а также требованиям, предъявляемым к Товару действующим законодательством РФ.</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последующими изменениями), в части, не противоречащей настоящему договору.</w:t>
      </w: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sz w:val="24"/>
          <w:szCs w:val="24"/>
        </w:rPr>
        <w:t>Приемка Товара по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последующими изменениями), в части, не противоречащей настоящему договору. Для определения качества Товара отбор образцов (проб) должен производиться с привлечением к испытаниям лаборатории, аккредитованной на выполнение таких работ.</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Определение фактического веса товара происходит на автомобильных весах электронных стационарных ___________________________ Поставщика, прошедших поверку в установленном порядке.</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В случае обнаружения несоответствия Товара по количеству и/или качеству Покупатель уведомить Поставщика, указанного в накладных, о выявленном несоответствии Товара условиям договора, товаросопроводительным документам в течение 24 (Двадцати четырех) часов с момента обнаружения такого несоответствия.</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Покупатель, принявший Товар без проверки, лишается права ссылаться на недостатки Товара, которые могли быть установлены при изложенном способе его приемки.</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Цена и порядок расчетов.</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b/>
          <w:sz w:val="24"/>
          <w:szCs w:val="24"/>
        </w:rPr>
      </w:pPr>
      <w:r w:rsidRPr="00735530">
        <w:rPr>
          <w:rFonts w:ascii="Times New Roman" w:hAnsi="Times New Roman" w:cs="Times New Roman"/>
          <w:sz w:val="24"/>
          <w:szCs w:val="24"/>
        </w:rPr>
        <w:t>Цена на Товар установлена п. 1.1. настоящего договора.</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 xml:space="preserve">Порядок оплаты Товара: 100 % предоплата (стоимость доставки до склада Покупателя не включена в стоимость).  </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Цена Товара может быть изменена в зависимости от изменения обуславливающих ее показателей, в том числе, цен на сырье, энергоносители, тарифов на перевозку. О предстоящем изменении цены Поставщик в письменной форме уведомляет Покупателя не менее чем за 10 (Десять) рабочих дней до даты поставки Товара по новой цене. Цена на поставленный Товар не изменяется.</w:t>
      </w: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sz w:val="24"/>
          <w:szCs w:val="24"/>
        </w:rPr>
        <w:t>Изменение цены оформляется дополнительным соглашением к настоящему договору. В случае несогласия Покупателя с новой ценой Товара либо отсутствия ответа Покупателя, Поставщик вправе в одностороннем порядке отказаться от исполнения договора.</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Оплата Товара производится Покупателем платежными поручениями на расчетный счет Поставщика, на основании Счета на оплату.</w:t>
      </w: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sz w:val="24"/>
          <w:szCs w:val="24"/>
        </w:rPr>
        <w:t>В платежном поручении Покупатель указывает номер и дату заключения договора, а также номер и дату Счета, по которому произведен платеж. В противном случае Поставщик вправе принимать денежные средства в счет расчетов по любому заключенному с Покупателем договору.</w:t>
      </w:r>
    </w:p>
    <w:p w:rsidR="00645645" w:rsidRPr="00735530" w:rsidRDefault="00645645" w:rsidP="00645645">
      <w:pPr>
        <w:spacing w:after="0" w:line="240" w:lineRule="auto"/>
        <w:jc w:val="both"/>
        <w:rPr>
          <w:rFonts w:ascii="Times New Roman" w:hAnsi="Times New Roman"/>
          <w:sz w:val="24"/>
          <w:szCs w:val="24"/>
        </w:rPr>
      </w:pPr>
      <w:r w:rsidRPr="00735530">
        <w:rPr>
          <w:rFonts w:ascii="Times New Roman" w:hAnsi="Times New Roman"/>
          <w:sz w:val="24"/>
          <w:szCs w:val="24"/>
        </w:rPr>
        <w:t>Несмотря на вышеизложенное, Поставщик вправе зачесть денежные средства, перечисленные Покупателем в качестве оплаты по настоящему договору, независимо от назначения платежа, указанного в платежных документах, в счет погашения задолженности по настоящему договору, исходя из очередности возникновения задолженности по поставкам Товара.</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Датой оплаты считается дата зачисления денежных средств на расчетный счет Поставщика. Обязанность Покупателя по оплате Товара считается исполненной с вышеуказанной даты.</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Стороны не реже 1 (Одного) раза в месяц производят сверку расчетов по договору. Направленный Поставщиком акт сверки расчетов Покупатель должен подписать и возвратить Поставщику в 5-дневный срок с момента его получения. В случае невозвращения акта сверки в срок, указанный выше, указанная Поставщиком в акте сверки сумма дебиторской (кредиторской) задолженности считается согласованной Покупателем.</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В случае исполнения третьим лицом обязательства Покупателя по оплате Товара Поставщик принимает исполнение в соответствии со статьей 313 ГК РФ при условии соблюдения третьим лицом требований, установленных пунктом 5.3 настоящего договора.</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Ответственность Сторон.</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В случае нарушения Покупателем обязательств по оплате двух или более партий Товара, Поставщик имеет право по своему выбору:</w:t>
      </w:r>
    </w:p>
    <w:p w:rsidR="00645645" w:rsidRPr="00735530" w:rsidRDefault="00645645" w:rsidP="00645645">
      <w:pPr>
        <w:pStyle w:val="ab"/>
        <w:numPr>
          <w:ilvl w:val="0"/>
          <w:numId w:val="4"/>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приостановить поставку очередной партии Товара до полного погашения Покупателем задолженности;</w:t>
      </w:r>
    </w:p>
    <w:p w:rsidR="00645645" w:rsidRPr="00735530" w:rsidRDefault="00645645" w:rsidP="00645645">
      <w:pPr>
        <w:pStyle w:val="ab"/>
        <w:numPr>
          <w:ilvl w:val="0"/>
          <w:numId w:val="4"/>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отказаться от исполнения договора, письменно уведомив об этом Покупателя. Договор будет считаться расторгнутым с даты, указанной в уведомлении.</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Форс-мажор.</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если такое неисполнение явилось следствием непреодолимой силы, возникшей после заключения договора.</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К обстоятельствам непреодолимой силы относятся чрезвычайные и непредотвратимые при данных условиях обстоятельства, включая, но, не ограничиваясь, землетрясения, наводнения, оползни, иные стихийные бедствия, забастовки, отказ железной дороги принять Товар к перевозке не по вине Поставщика и/или Грузоотправителя, перерывы в движении железнодорожного транспорта, а также принятие актов органами государственной власти.</w:t>
      </w:r>
    </w:p>
    <w:p w:rsidR="00645645" w:rsidRPr="00735530" w:rsidRDefault="00645645" w:rsidP="00645645">
      <w:pPr>
        <w:pStyle w:val="ab"/>
        <w:numPr>
          <w:ilvl w:val="1"/>
          <w:numId w:val="2"/>
        </w:numPr>
        <w:tabs>
          <w:tab w:val="left" w:pos="2970"/>
          <w:tab w:val="left" w:pos="4215"/>
        </w:tabs>
        <w:spacing w:after="0" w:line="240" w:lineRule="auto"/>
        <w:ind w:left="0" w:firstLine="0"/>
        <w:jc w:val="both"/>
        <w:rPr>
          <w:sz w:val="24"/>
          <w:szCs w:val="24"/>
        </w:rPr>
      </w:pPr>
      <w:r w:rsidRPr="00735530">
        <w:rPr>
          <w:rFonts w:ascii="Times New Roman" w:hAnsi="Times New Roman" w:cs="Times New Roman"/>
          <w:sz w:val="24"/>
          <w:szCs w:val="24"/>
        </w:rPr>
        <w:t>Сторона, для которой создались обстоятельства, указанные в пункте6.2. договора, обязана незамедлительно, в течение 3 (Трех) рабочих дней с момента наступления таких обстоятельств, уведомить об этом другую Сторону. Факт наличия таких обстоятельств должен быть подтвержден документом государственного или иного компетентного органа. Срок выполнения обязательств по договору увеличивается на время, равное времени действия таких обстоятельств.</w:t>
      </w:r>
      <w:r w:rsidRPr="00735530">
        <w:rPr>
          <w:sz w:val="24"/>
          <w:szCs w:val="24"/>
        </w:rPr>
        <w:tab/>
      </w:r>
      <w:r w:rsidRPr="00735530">
        <w:rPr>
          <w:sz w:val="24"/>
          <w:szCs w:val="24"/>
        </w:rPr>
        <w:tab/>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Арбитраж.</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Все споры и разногласия, возникающие из настоящего договора или в связи с ним, Стороны будут стремиться разрешить путем переговоров. В случае не достижения согласия споры передаются на рассмотрение в Арбитражный суд по месту нахождения истца.</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Действие договора.</w:t>
      </w:r>
    </w:p>
    <w:p w:rsidR="00645645" w:rsidRPr="00735530" w:rsidRDefault="00645645" w:rsidP="00645645">
      <w:pPr>
        <w:pStyle w:val="ab"/>
        <w:numPr>
          <w:ilvl w:val="1"/>
          <w:numId w:val="2"/>
        </w:numPr>
        <w:spacing w:after="0" w:line="240" w:lineRule="auto"/>
        <w:ind w:left="0" w:firstLine="0"/>
        <w:rPr>
          <w:rFonts w:ascii="Times New Roman" w:eastAsia="Times New Roman" w:hAnsi="Times New Roman"/>
          <w:sz w:val="24"/>
          <w:szCs w:val="24"/>
          <w:lang w:eastAsia="ru-RU"/>
        </w:rPr>
      </w:pPr>
      <w:r w:rsidRPr="00735530">
        <w:rPr>
          <w:rFonts w:ascii="Times New Roman" w:eastAsia="Times New Roman" w:hAnsi="Times New Roman"/>
          <w:sz w:val="24"/>
          <w:szCs w:val="24"/>
          <w:lang w:eastAsia="ru-RU"/>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 xml:space="preserve">Изменение договора или отдельных его условий допускается по соглашению Сторон. При этом все изменения и дополнения к договору действительны только в том случае, если они совершены в письменной форме и подписаны уполномоченными </w:t>
      </w:r>
      <w:proofErr w:type="gramStart"/>
      <w:r w:rsidRPr="00735530">
        <w:rPr>
          <w:rFonts w:ascii="Times New Roman" w:hAnsi="Times New Roman" w:cs="Times New Roman"/>
          <w:sz w:val="24"/>
          <w:szCs w:val="24"/>
        </w:rPr>
        <w:t>на</w:t>
      </w:r>
      <w:proofErr w:type="gramEnd"/>
      <w:r w:rsidRPr="00735530">
        <w:rPr>
          <w:rFonts w:ascii="Times New Roman" w:hAnsi="Times New Roman" w:cs="Times New Roman"/>
          <w:sz w:val="24"/>
          <w:szCs w:val="24"/>
        </w:rPr>
        <w:t xml:space="preserve"> то представителями Сторон.</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Покупатель не вправе передавать третьим лицам свои права и обязанности по договору, полностью или в части, без письменного согласия Поставщика.</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Заключительные положения.</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Во всем, что не оговорено настоящим договором, Стороны руководствуются положениями действующего законодательства РФ.</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Документы (кроме платежно-расчетных), необходимые для исполнения договора и переданные с использованием средств факсимильной связи или по электронной почте, имеют юридическую силу при наличии реквизитов, позволяющих достоверно установить отправителя и дату направления такого сообщения. Сторона, направляющая соответствующую информацию посредством факсимильной связи или электронной почтой, обязана предоставить оригиналы документов в течение 15 (Пятнадцати) дней после факсимильной передачи (передачи электронной почтой).</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Настоящий договор, подписанный посредством факсимильной связи или обмена копий посредством электронной почты, имеет юридическую силу.</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В случае изменения юридического, почтового адреса или банковских реквизитов Стороны, она обязана уведомить об этом вторую Сторону в течение 5 (Пяти) дней с даты такого изменения.</w:t>
      </w:r>
    </w:p>
    <w:p w:rsidR="00645645" w:rsidRPr="00735530" w:rsidRDefault="00645645" w:rsidP="00645645">
      <w:pPr>
        <w:pStyle w:val="ab"/>
        <w:numPr>
          <w:ilvl w:val="1"/>
          <w:numId w:val="2"/>
        </w:numPr>
        <w:spacing w:after="0" w:line="240" w:lineRule="auto"/>
        <w:ind w:left="0" w:firstLine="0"/>
        <w:jc w:val="both"/>
        <w:rPr>
          <w:rFonts w:ascii="Times New Roman" w:hAnsi="Times New Roman" w:cs="Times New Roman"/>
          <w:sz w:val="24"/>
          <w:szCs w:val="24"/>
        </w:rPr>
      </w:pPr>
      <w:r w:rsidRPr="00735530">
        <w:rPr>
          <w:rFonts w:ascii="Times New Roman" w:hAnsi="Times New Roman" w:cs="Times New Roman"/>
          <w:sz w:val="24"/>
          <w:szCs w:val="24"/>
        </w:rPr>
        <w:t>Настоящий договор составлен в двух экземплярах, обладающих равной юридической силой, по одному для каждой из Сторон.</w:t>
      </w:r>
    </w:p>
    <w:p w:rsidR="00645645" w:rsidRPr="00735530" w:rsidRDefault="00645645" w:rsidP="00645645">
      <w:pPr>
        <w:pStyle w:val="ab"/>
        <w:numPr>
          <w:ilvl w:val="0"/>
          <w:numId w:val="2"/>
        </w:numPr>
        <w:spacing w:before="120" w:after="120" w:line="240" w:lineRule="auto"/>
        <w:ind w:left="714" w:hanging="357"/>
        <w:contextualSpacing w:val="0"/>
        <w:jc w:val="center"/>
        <w:rPr>
          <w:rFonts w:ascii="Times New Roman" w:hAnsi="Times New Roman" w:cs="Times New Roman"/>
          <w:b/>
          <w:sz w:val="24"/>
          <w:szCs w:val="24"/>
        </w:rPr>
      </w:pPr>
      <w:r w:rsidRPr="00735530">
        <w:rPr>
          <w:rFonts w:ascii="Times New Roman" w:hAnsi="Times New Roman" w:cs="Times New Roman"/>
          <w:b/>
          <w:sz w:val="24"/>
          <w:szCs w:val="24"/>
        </w:rPr>
        <w:t>Реквизиты и подписи Сторон.</w:t>
      </w:r>
    </w:p>
    <w:tbl>
      <w:tblPr>
        <w:tblW w:w="0" w:type="auto"/>
        <w:tblLayout w:type="fixed"/>
        <w:tblLook w:val="04A0" w:firstRow="1" w:lastRow="0" w:firstColumn="1" w:lastColumn="0" w:noHBand="0" w:noVBand="1"/>
      </w:tblPr>
      <w:tblGrid>
        <w:gridCol w:w="4927"/>
        <w:gridCol w:w="4927"/>
      </w:tblGrid>
      <w:tr w:rsidR="00645645" w:rsidRPr="00735530" w:rsidTr="00101872">
        <w:tc>
          <w:tcPr>
            <w:tcW w:w="4927" w:type="dxa"/>
            <w:shd w:val="clear" w:color="auto" w:fill="auto"/>
          </w:tcPr>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b/>
                <w:sz w:val="24"/>
                <w:szCs w:val="24"/>
                <w:lang w:eastAsia="zh-CN"/>
              </w:rPr>
              <w:t>«ПОКУПАТЕЛЬ»</w:t>
            </w:r>
            <w:r w:rsidRPr="00735530">
              <w:rPr>
                <w:rFonts w:ascii="Times New Roman" w:eastAsia="Times New Roman" w:hAnsi="Times New Roman"/>
                <w:sz w:val="24"/>
                <w:szCs w:val="24"/>
                <w:lang w:eastAsia="zh-CN"/>
              </w:rPr>
              <w:t>:</w:t>
            </w: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Полное наименование:</w:t>
            </w: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Сокращенное наименование:</w:t>
            </w:r>
          </w:p>
          <w:p w:rsidR="00645645" w:rsidRPr="00735530" w:rsidRDefault="00645645" w:rsidP="00101872">
            <w:pPr>
              <w:suppressAutoHyphens/>
              <w:spacing w:after="0" w:line="240" w:lineRule="auto"/>
              <w:jc w:val="both"/>
              <w:rPr>
                <w:rFonts w:ascii="Times New Roman" w:eastAsia="Times New Roman" w:hAnsi="Times New Roman"/>
                <w:b/>
                <w:sz w:val="24"/>
                <w:szCs w:val="24"/>
                <w:lang w:eastAsia="zh-CN"/>
              </w:rPr>
            </w:pPr>
            <w:r w:rsidRPr="00735530">
              <w:rPr>
                <w:rFonts w:ascii="Times New Roman" w:eastAsia="Times New Roman" w:hAnsi="Times New Roman"/>
                <w:b/>
                <w:sz w:val="24"/>
                <w:szCs w:val="24"/>
                <w:lang w:eastAsia="zh-CN"/>
              </w:rPr>
              <w:t>ОАО «Богдановичский комбикормовый завод».</w:t>
            </w: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 xml:space="preserve">ИНН 6605002100, КПП </w:t>
            </w:r>
            <w:r>
              <w:rPr>
                <w:rFonts w:ascii="Times New Roman" w:eastAsia="Times New Roman" w:hAnsi="Times New Roman"/>
                <w:sz w:val="24"/>
                <w:szCs w:val="24"/>
                <w:lang w:eastAsia="zh-CN"/>
              </w:rPr>
              <w:t>663301001</w:t>
            </w: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ОГРН 1026600705790, ОКПО 04537234.</w:t>
            </w:r>
          </w:p>
          <w:p w:rsidR="00645645" w:rsidRPr="00735530" w:rsidRDefault="00645645" w:rsidP="00101872">
            <w:pPr>
              <w:suppressAutoHyphens/>
              <w:spacing w:after="0" w:line="240" w:lineRule="auto"/>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 xml:space="preserve">Адрес (место нахождения) юридического лица: 623530, Свердловская область, </w:t>
            </w:r>
          </w:p>
          <w:p w:rsidR="00645645" w:rsidRPr="00735530" w:rsidRDefault="00645645" w:rsidP="00101872">
            <w:pPr>
              <w:suppressAutoHyphens/>
              <w:spacing w:after="0" w:line="240" w:lineRule="auto"/>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 xml:space="preserve">Богдановичский р-он, г. Богданович, </w:t>
            </w:r>
          </w:p>
          <w:p w:rsidR="00645645" w:rsidRPr="00735530" w:rsidRDefault="00645645" w:rsidP="00101872">
            <w:pPr>
              <w:suppressAutoHyphens/>
              <w:spacing w:after="0" w:line="240" w:lineRule="auto"/>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ул. Степана Разина, 64.</w:t>
            </w:r>
          </w:p>
          <w:p w:rsidR="00645645" w:rsidRPr="00735530" w:rsidRDefault="00645645" w:rsidP="00101872">
            <w:pPr>
              <w:suppressAutoHyphens/>
              <w:spacing w:after="0" w:line="240" w:lineRule="auto"/>
              <w:rPr>
                <w:rFonts w:ascii="Times New Roman" w:eastAsia="Times New Roman" w:hAnsi="Times New Roman"/>
                <w:sz w:val="24"/>
                <w:szCs w:val="24"/>
              </w:rPr>
            </w:pPr>
            <w:r w:rsidRPr="00735530">
              <w:rPr>
                <w:rFonts w:ascii="Times New Roman" w:eastAsia="Times New Roman" w:hAnsi="Times New Roman"/>
                <w:sz w:val="24"/>
                <w:szCs w:val="24"/>
              </w:rPr>
              <w:t>Р/с 40702810600020000713</w:t>
            </w:r>
          </w:p>
          <w:p w:rsidR="00645645" w:rsidRPr="00735530" w:rsidRDefault="00645645" w:rsidP="00101872">
            <w:pPr>
              <w:suppressAutoHyphens/>
              <w:spacing w:after="0" w:line="240" w:lineRule="auto"/>
              <w:rPr>
                <w:rFonts w:ascii="Times New Roman" w:eastAsia="Times New Roman" w:hAnsi="Times New Roman"/>
                <w:sz w:val="24"/>
                <w:szCs w:val="24"/>
              </w:rPr>
            </w:pPr>
            <w:r w:rsidRPr="00735530">
              <w:rPr>
                <w:rFonts w:ascii="Times New Roman" w:eastAsia="Times New Roman" w:hAnsi="Times New Roman"/>
                <w:sz w:val="24"/>
                <w:szCs w:val="24"/>
              </w:rPr>
              <w:t xml:space="preserve">Екатеринбургский филиал </w:t>
            </w:r>
          </w:p>
          <w:p w:rsidR="00645645" w:rsidRPr="00735530" w:rsidRDefault="00645645" w:rsidP="00101872">
            <w:pPr>
              <w:suppressAutoHyphens/>
              <w:spacing w:after="0" w:line="240" w:lineRule="auto"/>
              <w:rPr>
                <w:rFonts w:ascii="Times New Roman" w:eastAsia="Times New Roman" w:hAnsi="Times New Roman"/>
                <w:sz w:val="24"/>
                <w:szCs w:val="24"/>
              </w:rPr>
            </w:pPr>
            <w:r w:rsidRPr="00735530">
              <w:rPr>
                <w:rFonts w:ascii="Times New Roman" w:eastAsia="Times New Roman" w:hAnsi="Times New Roman"/>
                <w:sz w:val="24"/>
                <w:szCs w:val="24"/>
              </w:rPr>
              <w:t>ПАО АКБ «СВЯЗЬ-БАНК»</w:t>
            </w:r>
          </w:p>
          <w:p w:rsidR="00645645" w:rsidRPr="00735530" w:rsidRDefault="00645645" w:rsidP="00101872">
            <w:pPr>
              <w:suppressAutoHyphens/>
              <w:spacing w:after="0" w:line="240" w:lineRule="auto"/>
              <w:rPr>
                <w:rFonts w:ascii="Times New Roman" w:eastAsia="Times New Roman" w:hAnsi="Times New Roman"/>
                <w:sz w:val="24"/>
                <w:szCs w:val="24"/>
              </w:rPr>
            </w:pPr>
            <w:r w:rsidRPr="00735530">
              <w:rPr>
                <w:rFonts w:ascii="Times New Roman" w:eastAsia="Times New Roman" w:hAnsi="Times New Roman"/>
                <w:sz w:val="24"/>
                <w:szCs w:val="24"/>
              </w:rPr>
              <w:t>БИК 046577959, К/с 30101810500000000959.</w:t>
            </w:r>
          </w:p>
          <w:p w:rsidR="00645645" w:rsidRPr="00735530" w:rsidRDefault="00645645" w:rsidP="00101872">
            <w:pPr>
              <w:suppressAutoHyphens/>
              <w:spacing w:after="0" w:line="240" w:lineRule="auto"/>
              <w:rPr>
                <w:rFonts w:ascii="Times New Roman" w:hAnsi="Times New Roman"/>
                <w:sz w:val="24"/>
                <w:szCs w:val="24"/>
                <w:lang w:eastAsia="zh-CN"/>
              </w:rPr>
            </w:pPr>
            <w:r w:rsidRPr="00735530">
              <w:rPr>
                <w:rFonts w:ascii="Times New Roman" w:hAnsi="Times New Roman"/>
                <w:sz w:val="24"/>
                <w:szCs w:val="24"/>
                <w:lang w:eastAsia="zh-CN"/>
              </w:rPr>
              <w:t xml:space="preserve">Тел./факс: (34376) 556-81     </w:t>
            </w:r>
          </w:p>
          <w:p w:rsidR="00645645" w:rsidRPr="00645645" w:rsidRDefault="00645645" w:rsidP="00101872">
            <w:pPr>
              <w:suppressAutoHyphens/>
              <w:spacing w:after="0" w:line="240" w:lineRule="auto"/>
              <w:rPr>
                <w:rFonts w:ascii="Times New Roman" w:hAnsi="Times New Roman"/>
                <w:sz w:val="24"/>
                <w:szCs w:val="24"/>
                <w:lang w:val="en-US" w:eastAsia="zh-CN"/>
              </w:rPr>
            </w:pPr>
            <w:r w:rsidRPr="00735530">
              <w:rPr>
                <w:rFonts w:ascii="Times New Roman" w:hAnsi="Times New Roman"/>
                <w:sz w:val="24"/>
                <w:szCs w:val="24"/>
                <w:lang w:val="en-US" w:eastAsia="zh-CN"/>
              </w:rPr>
              <w:t>e</w:t>
            </w:r>
            <w:r w:rsidRPr="00645645">
              <w:rPr>
                <w:rFonts w:ascii="Times New Roman" w:hAnsi="Times New Roman"/>
                <w:sz w:val="24"/>
                <w:szCs w:val="24"/>
                <w:lang w:val="en-US" w:eastAsia="zh-CN"/>
              </w:rPr>
              <w:t>-</w:t>
            </w:r>
            <w:r w:rsidRPr="00735530">
              <w:rPr>
                <w:rFonts w:ascii="Times New Roman" w:hAnsi="Times New Roman"/>
                <w:sz w:val="24"/>
                <w:szCs w:val="24"/>
                <w:lang w:val="en-US" w:eastAsia="zh-CN"/>
              </w:rPr>
              <w:t>mail</w:t>
            </w:r>
            <w:r w:rsidRPr="00645645">
              <w:rPr>
                <w:rFonts w:ascii="Times New Roman" w:hAnsi="Times New Roman"/>
                <w:sz w:val="24"/>
                <w:szCs w:val="24"/>
                <w:lang w:val="en-US" w:eastAsia="zh-CN"/>
              </w:rPr>
              <w:t xml:space="preserve">:  </w:t>
            </w:r>
            <w:r w:rsidRPr="00735530">
              <w:rPr>
                <w:rFonts w:ascii="Times New Roman" w:hAnsi="Times New Roman"/>
                <w:sz w:val="24"/>
                <w:szCs w:val="24"/>
                <w:lang w:val="en-US" w:eastAsia="zh-CN"/>
              </w:rPr>
              <w:t>omts</w:t>
            </w:r>
            <w:r w:rsidRPr="00645645">
              <w:rPr>
                <w:rFonts w:ascii="Times New Roman" w:hAnsi="Times New Roman"/>
                <w:sz w:val="24"/>
                <w:szCs w:val="24"/>
                <w:lang w:val="en-US" w:eastAsia="zh-CN"/>
              </w:rPr>
              <w:t>@</w:t>
            </w:r>
            <w:r w:rsidRPr="00735530">
              <w:rPr>
                <w:rFonts w:ascii="Times New Roman" w:hAnsi="Times New Roman"/>
                <w:sz w:val="24"/>
                <w:szCs w:val="24"/>
                <w:lang w:val="en-US" w:eastAsia="zh-CN"/>
              </w:rPr>
              <w:t>combikorm</w:t>
            </w:r>
            <w:r w:rsidRPr="00645645">
              <w:rPr>
                <w:rFonts w:ascii="Times New Roman" w:hAnsi="Times New Roman"/>
                <w:sz w:val="24"/>
                <w:szCs w:val="24"/>
                <w:lang w:val="en-US" w:eastAsia="zh-CN"/>
              </w:rPr>
              <w:t>.</w:t>
            </w:r>
            <w:r w:rsidRPr="00735530">
              <w:rPr>
                <w:rFonts w:ascii="Times New Roman" w:hAnsi="Times New Roman"/>
                <w:sz w:val="24"/>
                <w:szCs w:val="24"/>
                <w:lang w:val="en-US" w:eastAsia="zh-CN"/>
              </w:rPr>
              <w:t>ru</w:t>
            </w:r>
            <w:r w:rsidRPr="00645645">
              <w:rPr>
                <w:rFonts w:ascii="Times New Roman" w:hAnsi="Times New Roman"/>
                <w:sz w:val="24"/>
                <w:szCs w:val="24"/>
                <w:lang w:val="en-US" w:eastAsia="zh-CN"/>
              </w:rPr>
              <w:t xml:space="preserve">, </w:t>
            </w:r>
            <w:r w:rsidRPr="00735530">
              <w:rPr>
                <w:rFonts w:ascii="Times New Roman" w:hAnsi="Times New Roman"/>
                <w:sz w:val="24"/>
                <w:szCs w:val="24"/>
                <w:lang w:val="en-US" w:eastAsia="zh-CN"/>
              </w:rPr>
              <w:t>snab</w:t>
            </w:r>
            <w:r w:rsidRPr="00645645">
              <w:rPr>
                <w:rFonts w:ascii="Times New Roman" w:hAnsi="Times New Roman"/>
                <w:sz w:val="24"/>
                <w:szCs w:val="24"/>
                <w:lang w:val="en-US" w:eastAsia="zh-CN"/>
              </w:rPr>
              <w:t>@</w:t>
            </w:r>
            <w:r w:rsidRPr="00735530">
              <w:rPr>
                <w:rFonts w:ascii="Times New Roman" w:hAnsi="Times New Roman"/>
                <w:sz w:val="24"/>
                <w:szCs w:val="24"/>
                <w:lang w:val="en-US" w:eastAsia="zh-CN"/>
              </w:rPr>
              <w:t>combikorm</w:t>
            </w:r>
            <w:r w:rsidRPr="00645645">
              <w:rPr>
                <w:rFonts w:ascii="Times New Roman" w:hAnsi="Times New Roman"/>
                <w:sz w:val="24"/>
                <w:szCs w:val="24"/>
                <w:lang w:val="en-US" w:eastAsia="zh-CN"/>
              </w:rPr>
              <w:t>.</w:t>
            </w:r>
            <w:r w:rsidRPr="00735530">
              <w:rPr>
                <w:rFonts w:ascii="Times New Roman" w:hAnsi="Times New Roman"/>
                <w:sz w:val="24"/>
                <w:szCs w:val="24"/>
                <w:lang w:val="en-US" w:eastAsia="zh-CN"/>
              </w:rPr>
              <w:t>ru</w:t>
            </w:r>
          </w:p>
          <w:p w:rsidR="00645645" w:rsidRPr="00645645" w:rsidRDefault="00645645" w:rsidP="0010187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b/>
                <w:sz w:val="24"/>
                <w:szCs w:val="24"/>
                <w:lang w:eastAsia="zh-CN"/>
              </w:rPr>
              <w:t>«ПОСТАВЩИК»</w:t>
            </w:r>
            <w:r w:rsidRPr="00735530">
              <w:rPr>
                <w:rFonts w:ascii="Times New Roman" w:eastAsia="Times New Roman" w:hAnsi="Times New Roman"/>
                <w:sz w:val="24"/>
                <w:szCs w:val="24"/>
                <w:lang w:eastAsia="zh-CN"/>
              </w:rPr>
              <w:t>:</w:t>
            </w:r>
          </w:p>
          <w:p w:rsidR="00645645" w:rsidRPr="00735530" w:rsidRDefault="00645645" w:rsidP="00101872">
            <w:pPr>
              <w:suppressAutoHyphens/>
              <w:spacing w:after="0" w:line="240" w:lineRule="auto"/>
              <w:jc w:val="both"/>
              <w:rPr>
                <w:rFonts w:ascii="Times New Roman" w:hAnsi="Times New Roman"/>
                <w:sz w:val="24"/>
                <w:szCs w:val="24"/>
              </w:rPr>
            </w:pP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Полное наименование:</w:t>
            </w: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_________________________________________________________________________________</w:t>
            </w: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Сокращенное наименование:</w:t>
            </w: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________________________________________________________________________________</w:t>
            </w: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Место нахождения: _________________________</w:t>
            </w: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_______________________________________</w:t>
            </w: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ИНН __________, КПП _________</w:t>
            </w:r>
          </w:p>
          <w:p w:rsidR="00645645" w:rsidRPr="00735530" w:rsidRDefault="00645645" w:rsidP="00101872">
            <w:pPr>
              <w:suppressAutoHyphens/>
              <w:spacing w:after="0" w:line="240" w:lineRule="auto"/>
              <w:jc w:val="both"/>
              <w:rPr>
                <w:rFonts w:ascii="Times New Roman" w:hAnsi="Times New Roman"/>
                <w:sz w:val="24"/>
                <w:szCs w:val="24"/>
              </w:rPr>
            </w:pPr>
            <w:r w:rsidRPr="00735530">
              <w:rPr>
                <w:rFonts w:ascii="Times New Roman" w:hAnsi="Times New Roman"/>
                <w:sz w:val="24"/>
                <w:szCs w:val="24"/>
              </w:rPr>
              <w:t>ОГРН _____________, ОКПО ________</w:t>
            </w:r>
          </w:p>
          <w:p w:rsidR="00645645" w:rsidRPr="00735530" w:rsidRDefault="00645645" w:rsidP="00101872">
            <w:pPr>
              <w:suppressAutoHyphens/>
              <w:spacing w:after="0" w:line="240" w:lineRule="auto"/>
              <w:rPr>
                <w:rFonts w:ascii="Times New Roman" w:hAnsi="Times New Roman"/>
                <w:sz w:val="24"/>
                <w:szCs w:val="24"/>
              </w:rPr>
            </w:pPr>
            <w:r w:rsidRPr="00735530">
              <w:rPr>
                <w:rFonts w:ascii="Times New Roman" w:hAnsi="Times New Roman"/>
                <w:sz w:val="24"/>
                <w:szCs w:val="24"/>
              </w:rPr>
              <w:t>Р/с ____________________</w:t>
            </w:r>
          </w:p>
          <w:p w:rsidR="00645645" w:rsidRPr="00735530" w:rsidRDefault="00645645" w:rsidP="00101872">
            <w:pPr>
              <w:suppressAutoHyphens/>
              <w:spacing w:after="0" w:line="240" w:lineRule="auto"/>
              <w:rPr>
                <w:rFonts w:ascii="Times New Roman" w:hAnsi="Times New Roman"/>
                <w:sz w:val="24"/>
                <w:szCs w:val="24"/>
              </w:rPr>
            </w:pPr>
            <w:r w:rsidRPr="00735530">
              <w:rPr>
                <w:rFonts w:ascii="Times New Roman" w:hAnsi="Times New Roman"/>
                <w:sz w:val="24"/>
                <w:szCs w:val="24"/>
              </w:rPr>
              <w:t>__________________________________________</w:t>
            </w:r>
          </w:p>
          <w:p w:rsidR="00645645" w:rsidRPr="00735530" w:rsidRDefault="00645645" w:rsidP="00101872">
            <w:pPr>
              <w:suppressAutoHyphens/>
              <w:spacing w:after="0" w:line="240" w:lineRule="auto"/>
              <w:rPr>
                <w:rFonts w:ascii="Times New Roman" w:hAnsi="Times New Roman"/>
                <w:sz w:val="24"/>
                <w:szCs w:val="24"/>
              </w:rPr>
            </w:pPr>
            <w:r w:rsidRPr="00735530">
              <w:rPr>
                <w:rFonts w:ascii="Times New Roman" w:hAnsi="Times New Roman"/>
                <w:sz w:val="24"/>
                <w:szCs w:val="24"/>
              </w:rPr>
              <w:t>К/с ____________________, БИК __________</w:t>
            </w:r>
          </w:p>
          <w:p w:rsidR="00645645" w:rsidRPr="00735530" w:rsidRDefault="00645645" w:rsidP="00101872">
            <w:pPr>
              <w:suppressAutoHyphens/>
              <w:spacing w:after="0" w:line="240" w:lineRule="auto"/>
              <w:rPr>
                <w:rFonts w:ascii="Times New Roman" w:hAnsi="Times New Roman"/>
                <w:sz w:val="24"/>
                <w:szCs w:val="24"/>
                <w:lang w:eastAsia="zh-CN"/>
              </w:rPr>
            </w:pPr>
            <w:r w:rsidRPr="00735530">
              <w:rPr>
                <w:rFonts w:ascii="Times New Roman" w:hAnsi="Times New Roman"/>
                <w:sz w:val="24"/>
                <w:szCs w:val="24"/>
                <w:lang w:eastAsia="zh-CN"/>
              </w:rPr>
              <w:t xml:space="preserve">Тел./факс:      </w:t>
            </w:r>
          </w:p>
          <w:p w:rsidR="00645645" w:rsidRPr="00735530" w:rsidRDefault="00645645" w:rsidP="00101872">
            <w:pPr>
              <w:suppressAutoHyphens/>
              <w:spacing w:after="0" w:line="240" w:lineRule="auto"/>
              <w:rPr>
                <w:rFonts w:ascii="Times New Roman" w:eastAsia="Times New Roman" w:hAnsi="Times New Roman"/>
                <w:b/>
                <w:sz w:val="24"/>
                <w:szCs w:val="24"/>
                <w:lang w:eastAsia="zh-CN"/>
              </w:rPr>
            </w:pPr>
            <w:r w:rsidRPr="00735530">
              <w:rPr>
                <w:rFonts w:ascii="Times New Roman" w:hAnsi="Times New Roman"/>
                <w:sz w:val="24"/>
                <w:szCs w:val="24"/>
                <w:lang w:val="en-US"/>
              </w:rPr>
              <w:t>e-mail</w:t>
            </w:r>
            <w:r w:rsidRPr="00735530">
              <w:rPr>
                <w:rFonts w:ascii="Times New Roman" w:hAnsi="Times New Roman"/>
                <w:sz w:val="24"/>
                <w:szCs w:val="24"/>
              </w:rPr>
              <w:t>:</w:t>
            </w:r>
          </w:p>
        </w:tc>
      </w:tr>
      <w:tr w:rsidR="00645645" w:rsidRPr="00735530" w:rsidTr="00101872">
        <w:tc>
          <w:tcPr>
            <w:tcW w:w="4927" w:type="dxa"/>
            <w:shd w:val="clear" w:color="auto" w:fill="auto"/>
          </w:tcPr>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w:t>
            </w: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_____________</w:t>
            </w:r>
            <w:r w:rsidRPr="00735530">
              <w:rPr>
                <w:rFonts w:ascii="Times New Roman" w:eastAsia="Times New Roman" w:hAnsi="Times New Roman"/>
                <w:sz w:val="24"/>
                <w:szCs w:val="24"/>
                <w:lang w:eastAsia="zh-CN"/>
              </w:rPr>
              <w:t xml:space="preserve"> </w:t>
            </w:r>
          </w:p>
          <w:p w:rsidR="00645645" w:rsidRPr="00735530" w:rsidRDefault="00645645" w:rsidP="00101872">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____________________</w:t>
            </w: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p>
          <w:p w:rsidR="00645645" w:rsidRPr="00735530" w:rsidRDefault="00645645" w:rsidP="00101872">
            <w:pPr>
              <w:suppressAutoHyphens/>
              <w:spacing w:after="0" w:line="240" w:lineRule="auto"/>
              <w:jc w:val="both"/>
              <w:rPr>
                <w:rFonts w:ascii="Times New Roman" w:eastAsia="Times New Roman" w:hAnsi="Times New Roman"/>
                <w:sz w:val="24"/>
                <w:szCs w:val="24"/>
                <w:lang w:eastAsia="zh-CN"/>
              </w:rPr>
            </w:pPr>
            <w:r w:rsidRPr="00735530">
              <w:rPr>
                <w:rFonts w:ascii="Times New Roman" w:eastAsia="Times New Roman" w:hAnsi="Times New Roman"/>
                <w:sz w:val="24"/>
                <w:szCs w:val="24"/>
                <w:lang w:eastAsia="zh-CN"/>
              </w:rPr>
              <w:t>____________________ ______________</w:t>
            </w:r>
          </w:p>
        </w:tc>
      </w:tr>
    </w:tbl>
    <w:p w:rsidR="00645645" w:rsidRPr="00735530" w:rsidRDefault="00645645" w:rsidP="00645645">
      <w:pPr>
        <w:spacing w:before="120" w:after="120" w:line="240" w:lineRule="auto"/>
        <w:ind w:left="357"/>
        <w:jc w:val="center"/>
        <w:rPr>
          <w:rFonts w:ascii="Times New Roman" w:hAnsi="Times New Roman"/>
          <w:b/>
          <w:sz w:val="24"/>
          <w:szCs w:val="24"/>
        </w:rPr>
      </w:pPr>
    </w:p>
    <w:p w:rsidR="00645645" w:rsidRPr="00735530" w:rsidRDefault="00645645" w:rsidP="00645645">
      <w:pPr>
        <w:spacing w:before="120" w:after="120" w:line="240" w:lineRule="auto"/>
        <w:ind w:left="357"/>
        <w:jc w:val="center"/>
        <w:rPr>
          <w:rFonts w:ascii="Times New Roman" w:hAnsi="Times New Roman"/>
          <w:b/>
          <w:sz w:val="24"/>
          <w:szCs w:val="24"/>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0445A"/>
    <w:multiLevelType w:val="hybridMultilevel"/>
    <w:tmpl w:val="C8D422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97B2876"/>
    <w:multiLevelType w:val="hybridMultilevel"/>
    <w:tmpl w:val="EB247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944765B"/>
    <w:multiLevelType w:val="multilevel"/>
    <w:tmpl w:val="BD42057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5645"/>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5345"/>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41B91-B625-481A-AB33-C386D03E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645645"/>
    <w:pPr>
      <w:ind w:left="720"/>
      <w:contextualSpacing/>
    </w:pPr>
    <w:rPr>
      <w:rFonts w:asciiTheme="minorHAnsi" w:eastAsiaTheme="minorHAnsi" w:hAnsiTheme="minorHAnsi" w:cstheme="minorBidi"/>
    </w:rPr>
  </w:style>
  <w:style w:type="table" w:customStyle="1" w:styleId="TableStyle8">
    <w:name w:val="TableStyle8"/>
    <w:rsid w:val="0064564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CStyle31">
    <w:name w:val="1CStyle31"/>
    <w:rsid w:val="00645645"/>
    <w:pPr>
      <w:spacing w:after="200" w:line="276" w:lineRule="auto"/>
    </w:pPr>
    <w:rPr>
      <w:rFonts w:ascii="Times New Roman" w:eastAsiaTheme="minorEastAsia" w:hAnsi="Times New Roman" w:cstheme="minorBidi"/>
      <w:sz w:val="22"/>
      <w:szCs w:val="22"/>
    </w:rPr>
  </w:style>
  <w:style w:type="paragraph" w:customStyle="1" w:styleId="1CStyle29">
    <w:name w:val="1CStyle29"/>
    <w:rsid w:val="00645645"/>
    <w:pPr>
      <w:spacing w:after="200" w:line="276" w:lineRule="auto"/>
    </w:pPr>
    <w:rPr>
      <w:rFonts w:ascii="Times New Roman" w:eastAsiaTheme="minorEastAsia" w:hAnsi="Times New Roman" w:cstheme="minorBidi"/>
      <w:b/>
      <w:sz w:val="22"/>
      <w:szCs w:val="22"/>
    </w:rPr>
  </w:style>
  <w:style w:type="paragraph" w:customStyle="1" w:styleId="1CStyle24">
    <w:name w:val="1CStyle24"/>
    <w:rsid w:val="00645645"/>
    <w:pPr>
      <w:spacing w:after="200" w:line="276" w:lineRule="auto"/>
      <w:jc w:val="center"/>
    </w:pPr>
    <w:rPr>
      <w:rFonts w:ascii="Times New Roman" w:eastAsiaTheme="minorEastAsia" w:hAnsi="Times New Roman" w:cstheme="minorBidi"/>
      <w:sz w:val="22"/>
      <w:szCs w:val="22"/>
    </w:rPr>
  </w:style>
  <w:style w:type="paragraph" w:customStyle="1" w:styleId="1CStyle25">
    <w:name w:val="1CStyle25"/>
    <w:rsid w:val="00645645"/>
    <w:pPr>
      <w:spacing w:after="200" w:line="276" w:lineRule="auto"/>
    </w:pPr>
    <w:rPr>
      <w:rFonts w:ascii="Times New Roman" w:eastAsiaTheme="minorEastAsia" w:hAnsi="Times New Roman" w:cstheme="minorBidi"/>
      <w:sz w:val="22"/>
      <w:szCs w:val="22"/>
    </w:rPr>
  </w:style>
  <w:style w:type="paragraph" w:customStyle="1" w:styleId="1CStyle19">
    <w:name w:val="1CStyle19"/>
    <w:rsid w:val="00645645"/>
    <w:pPr>
      <w:spacing w:after="200" w:line="276" w:lineRule="auto"/>
      <w:jc w:val="center"/>
    </w:pPr>
    <w:rPr>
      <w:rFonts w:ascii="Times New Roman" w:eastAsiaTheme="minorEastAsia" w:hAnsi="Times New Roman" w:cstheme="minorBidi"/>
      <w:b/>
      <w:sz w:val="22"/>
      <w:szCs w:val="22"/>
    </w:rPr>
  </w:style>
  <w:style w:type="paragraph" w:customStyle="1" w:styleId="1CStyle20">
    <w:name w:val="1CStyle20"/>
    <w:rsid w:val="00645645"/>
    <w:pPr>
      <w:spacing w:after="200" w:line="276" w:lineRule="auto"/>
      <w:jc w:val="center"/>
    </w:pPr>
    <w:rPr>
      <w:rFonts w:ascii="Times New Roman" w:eastAsiaTheme="minorEastAsia" w:hAnsi="Times New Roman" w:cstheme="minorBidi"/>
      <w:b/>
      <w:sz w:val="22"/>
      <w:szCs w:val="22"/>
    </w:rPr>
  </w:style>
  <w:style w:type="paragraph" w:customStyle="1" w:styleId="1CStyle22">
    <w:name w:val="1CStyle22"/>
    <w:rsid w:val="00645645"/>
    <w:pPr>
      <w:spacing w:after="200" w:line="276" w:lineRule="auto"/>
      <w:jc w:val="center"/>
    </w:pPr>
    <w:rPr>
      <w:rFonts w:ascii="Times New Roman" w:eastAsiaTheme="minorEastAsia" w:hAnsi="Times New Roman" w:cstheme="minorBidi"/>
      <w:b/>
      <w:sz w:val="22"/>
      <w:szCs w:val="22"/>
    </w:rPr>
  </w:style>
  <w:style w:type="paragraph" w:customStyle="1" w:styleId="1CStyle21">
    <w:name w:val="1CStyle21"/>
    <w:rsid w:val="00645645"/>
    <w:pPr>
      <w:spacing w:after="200" w:line="276" w:lineRule="auto"/>
      <w:jc w:val="center"/>
    </w:pPr>
    <w:rPr>
      <w:rFonts w:ascii="Times New Roman" w:eastAsiaTheme="minorEastAsia" w:hAnsi="Times New Roman" w:cstheme="minorBidi"/>
      <w:b/>
      <w:sz w:val="22"/>
      <w:szCs w:val="22"/>
    </w:rPr>
  </w:style>
  <w:style w:type="paragraph" w:customStyle="1" w:styleId="1CStyle23">
    <w:name w:val="1CStyle23"/>
    <w:rsid w:val="00645645"/>
    <w:pPr>
      <w:spacing w:after="200" w:line="276" w:lineRule="auto"/>
      <w:jc w:val="center"/>
    </w:pPr>
    <w:rPr>
      <w:rFonts w:ascii="Times New Roman" w:eastAsiaTheme="minorEastAsia" w:hAnsi="Times New Roman" w:cstheme="minorBidi"/>
      <w:b/>
      <w:sz w:val="22"/>
      <w:szCs w:val="22"/>
    </w:rPr>
  </w:style>
  <w:style w:type="paragraph" w:customStyle="1" w:styleId="1CStyle26">
    <w:name w:val="1CStyle26"/>
    <w:rsid w:val="00645645"/>
    <w:pPr>
      <w:spacing w:after="200" w:line="276" w:lineRule="auto"/>
      <w:jc w:val="right"/>
    </w:pPr>
    <w:rPr>
      <w:rFonts w:ascii="Times New Roman" w:eastAsiaTheme="minorEastAsia" w:hAnsi="Times New Roman" w:cstheme="minorBidi"/>
      <w:sz w:val="22"/>
      <w:szCs w:val="22"/>
    </w:rPr>
  </w:style>
  <w:style w:type="paragraph" w:customStyle="1" w:styleId="1CStyle27">
    <w:name w:val="1CStyle27"/>
    <w:rsid w:val="00645645"/>
    <w:pPr>
      <w:spacing w:after="200" w:line="276" w:lineRule="auto"/>
      <w:jc w:val="right"/>
    </w:pPr>
    <w:rPr>
      <w:rFonts w:ascii="Times New Roman" w:eastAsiaTheme="minorEastAsia" w:hAnsi="Times New Roman" w:cstheme="minorBidi"/>
      <w:sz w:val="22"/>
      <w:szCs w:val="22"/>
    </w:rPr>
  </w:style>
  <w:style w:type="paragraph" w:customStyle="1" w:styleId="1CStyle28">
    <w:name w:val="1CStyle28"/>
    <w:rsid w:val="00645645"/>
    <w:pPr>
      <w:spacing w:after="200" w:line="276" w:lineRule="auto"/>
      <w:jc w:val="right"/>
    </w:pPr>
    <w:rPr>
      <w:rFonts w:ascii="Times New Roman" w:eastAsiaTheme="minorEastAsia" w:hAnsi="Times New Roman" w:cstheme="minorBidi"/>
      <w:sz w:val="22"/>
      <w:szCs w:val="22"/>
    </w:rPr>
  </w:style>
  <w:style w:type="paragraph" w:customStyle="1" w:styleId="1CStyle30">
    <w:name w:val="1CStyle30"/>
    <w:rsid w:val="00645645"/>
    <w:pPr>
      <w:spacing w:after="200" w:line="276" w:lineRule="auto"/>
      <w:jc w:val="right"/>
    </w:pPr>
    <w:rPr>
      <w:rFonts w:ascii="Times New Roman" w:eastAsiaTheme="minorEastAsia" w:hAnsi="Times New Roman"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14777</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3</cp:revision>
  <cp:lastPrinted>2018-12-28T08:53:00Z</cp:lastPrinted>
  <dcterms:created xsi:type="dcterms:W3CDTF">2018-12-28T08:52:00Z</dcterms:created>
  <dcterms:modified xsi:type="dcterms:W3CDTF">2018-12-28T09:16:00Z</dcterms:modified>
</cp:coreProperties>
</file>