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AD8" w:rsidRPr="0055654F" w:rsidRDefault="00CD5AD8" w:rsidP="00CD5AD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CD5AD8" w:rsidRPr="0055654F" w:rsidRDefault="00CD5AD8" w:rsidP="00CD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ценовых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котировок</w:t>
      </w:r>
    </w:p>
    <w:p w:rsidR="00CD5AD8" w:rsidRPr="003D1BDB" w:rsidRDefault="00CD5AD8" w:rsidP="00CD5A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710E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5565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710E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01.08.2019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3D1BD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.</w:t>
      </w:r>
    </w:p>
    <w:p w:rsidR="00CD5AD8" w:rsidRPr="003D1BDB" w:rsidRDefault="00CD5AD8" w:rsidP="00CD5AD8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7929"/>
      </w:tblGrid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60273D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2002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A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710E9B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710E9B" w:rsidP="00BF55E7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Кунавина Н.Н.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>
              <w:rPr>
                <w:rFonts w:ascii="Times New Roman" w:hAnsi="Times New Roman"/>
                <w:sz w:val="24"/>
              </w:rPr>
              <w:t>68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CD5AD8" w:rsidRPr="00493958" w:rsidTr="00BF55E7">
        <w:trPr>
          <w:trHeight w:val="2532"/>
        </w:trPr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>
              <w:rPr>
                <w:rFonts w:ascii="Times New Roman" w:hAnsi="Times New Roman"/>
                <w:sz w:val="24"/>
              </w:rPr>
              <w:t>няемых работ и/или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A21F2A" w:rsidRDefault="00710E9B" w:rsidP="00BF55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Железо сульфат (марка С)</w:t>
            </w:r>
            <w:r w:rsidR="00CD5AD8" w:rsidRPr="00A21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24096" w:rsidRDefault="00F24096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</w:t>
            </w:r>
            <w:r w:rsidR="00710E9B">
              <w:rPr>
                <w:rFonts w:ascii="Times New Roman" w:hAnsi="Times New Roman"/>
                <w:sz w:val="24"/>
                <w:szCs w:val="24"/>
              </w:rPr>
              <w:t xml:space="preserve"> 20.00</w:t>
            </w:r>
            <w:r w:rsidRPr="003D1B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E9B">
              <w:rPr>
                <w:rFonts w:ascii="Times New Roman" w:hAnsi="Times New Roman"/>
                <w:sz w:val="24"/>
                <w:szCs w:val="24"/>
              </w:rPr>
              <w:t>тонн</w:t>
            </w: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10E9B">
              <w:rPr>
                <w:rFonts w:ascii="Times New Roman" w:hAnsi="Times New Roman"/>
                <w:sz w:val="24"/>
                <w:szCs w:val="24"/>
              </w:rPr>
              <w:t xml:space="preserve"> Украина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0E9B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710E9B">
              <w:rPr>
                <w:rFonts w:ascii="Times New Roman" w:hAnsi="Times New Roman"/>
                <w:sz w:val="24"/>
                <w:szCs w:val="24"/>
              </w:rPr>
              <w:t xml:space="preserve"> ТУ 24.1-05766356-072:2010, также условиям:  </w:t>
            </w:r>
          </w:p>
          <w:tbl>
            <w:tblPr>
              <w:tblW w:w="7706" w:type="dxa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602"/>
              <w:gridCol w:w="725"/>
              <w:gridCol w:w="725"/>
              <w:gridCol w:w="725"/>
              <w:gridCol w:w="1597"/>
              <w:gridCol w:w="725"/>
              <w:gridCol w:w="725"/>
              <w:gridCol w:w="725"/>
              <w:gridCol w:w="157"/>
            </w:tblGrid>
            <w:tr w:rsidR="00710E9B" w:rsidRPr="00242350" w:rsidTr="00710E9B">
              <w:trPr>
                <w:trHeight w:hRule="exact" w:val="302"/>
              </w:trPr>
              <w:tc>
                <w:tcPr>
                  <w:tcW w:w="7499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Описательные параметры</w:t>
                  </w:r>
                </w:p>
              </w:tc>
              <w:tc>
                <w:tcPr>
                  <w:tcW w:w="2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710E9B" w:rsidRPr="00242350" w:rsidTr="00710E9B">
              <w:trPr>
                <w:trHeight w:hRule="exact" w:val="302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8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710E9B" w:rsidRPr="00242350" w:rsidTr="00710E9B">
              <w:trPr>
                <w:trHeight w:hRule="exact" w:val="241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Внешний вид,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состояние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рис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таллический  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порошок</w:t>
                  </w:r>
                  <w:proofErr w:type="gramEnd"/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187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серо-зеленый</w:t>
                  </w: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710E9B" w:rsidRPr="00242350" w:rsidTr="00710E9B">
              <w:trPr>
                <w:trHeight w:hRule="exact" w:val="241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аркировка</w:t>
                  </w:r>
                </w:p>
              </w:tc>
              <w:tc>
                <w:tcPr>
                  <w:tcW w:w="187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374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710E9B" w:rsidRPr="00242350" w:rsidTr="00710E9B">
              <w:trPr>
                <w:trHeight w:hRule="exact" w:val="302"/>
              </w:trPr>
              <w:tc>
                <w:tcPr>
                  <w:tcW w:w="7499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Числовые параметры</w:t>
                  </w: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710E9B" w:rsidRPr="00242350" w:rsidTr="00710E9B">
              <w:trPr>
                <w:trHeight w:hRule="exact" w:val="302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710E9B" w:rsidRPr="00242350" w:rsidTr="00710E9B">
              <w:trPr>
                <w:trHeight w:hRule="exact" w:val="241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Влага и летучие в-</w:t>
                  </w:r>
                  <w:proofErr w:type="spellStart"/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,</w:t>
                  </w:r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Железо(III), г/т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390000.00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390000.00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450000.00</w:t>
                  </w: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710E9B" w:rsidRPr="00242350" w:rsidTr="00710E9B">
              <w:trPr>
                <w:trHeight w:hRule="exact" w:val="241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Сера,   </w:t>
                  </w:r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г/т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189000.00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171000.00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189000.00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Свинец ,г</w:t>
                  </w:r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710E9B" w:rsidRPr="00242350" w:rsidTr="00710E9B">
              <w:trPr>
                <w:trHeight w:hRule="exact" w:val="241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Мышьяк,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г/т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Кадмий,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г/т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0.40</w:t>
                  </w: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710E9B" w:rsidRPr="00242350" w:rsidTr="00710E9B">
              <w:trPr>
                <w:trHeight w:hRule="exact" w:val="241"/>
              </w:trPr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Ртуть,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г/т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0.10</w:t>
                  </w:r>
                </w:p>
              </w:tc>
              <w:tc>
                <w:tcPr>
                  <w:tcW w:w="18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Фтор,</w:t>
                  </w:r>
                  <w:r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г/т</w:t>
                  </w: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suppressOverlap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2000.00</w:t>
                  </w:r>
                </w:p>
              </w:tc>
              <w:tc>
                <w:tcPr>
                  <w:tcW w:w="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0E9B" w:rsidRPr="00242350" w:rsidRDefault="00710E9B" w:rsidP="00A40502">
                  <w:pPr>
                    <w:framePr w:hSpace="180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710E9B" w:rsidRDefault="00710E9B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710E9B" w:rsidRDefault="00710E9B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  <w:p w:rsidR="00710E9B" w:rsidRDefault="00710E9B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710E9B" w:rsidRPr="006E4D6B" w:rsidRDefault="00CD5AD8" w:rsidP="00710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</w:t>
            </w:r>
            <w:r w:rsidR="00710E9B">
              <w:rPr>
                <w:rFonts w:ascii="Times New Roman" w:hAnsi="Times New Roman"/>
                <w:sz w:val="24"/>
                <w:szCs w:val="24"/>
              </w:rPr>
              <w:t xml:space="preserve"> полипропиленовые не ламинированные с полиэтиленовым вкладышем мешки (ГОСТ Р52564, ГОСТ 19360-74), емкость нетто 40 килограмм.</w:t>
            </w:r>
          </w:p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тарного места:</w:t>
            </w:r>
            <w:r w:rsidR="00710E9B">
              <w:rPr>
                <w:rFonts w:ascii="Times New Roman" w:hAnsi="Times New Roman"/>
                <w:sz w:val="24"/>
                <w:szCs w:val="24"/>
              </w:rPr>
              <w:t xml:space="preserve"> 40 кг</w:t>
            </w:r>
            <w:r w:rsidRPr="006E4D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AD8" w:rsidRPr="005D6E20" w:rsidRDefault="00CD5AD8" w:rsidP="00710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710E9B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 xml:space="preserve">оставки товаров, </w:t>
            </w:r>
            <w:r w:rsidRPr="0060273D">
              <w:rPr>
                <w:rFonts w:ascii="Times New Roman" w:hAnsi="Times New Roman"/>
                <w:sz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3F3EE4" w:rsidRDefault="00710E9B" w:rsidP="00BF5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Степана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Разина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 64.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3D1BDB" w:rsidRDefault="00710E9B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10.09.2019г.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CD5AD8" w:rsidRPr="006E4D6B" w:rsidRDefault="00710E9B" w:rsidP="00710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400 000.00</w:t>
            </w:r>
            <w:r w:rsidR="00CD5AD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D5AD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рубль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CD5AD8" w:rsidRPr="00CE7C01" w:rsidRDefault="00710E9B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  <w:r w:rsidR="0006030D" w:rsidRPr="00CE7C01">
              <w:rPr>
                <w:rFonts w:ascii="Times New Roman" w:hAnsi="Times New Roman"/>
                <w:sz w:val="24"/>
              </w:rPr>
              <w:t xml:space="preserve">    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CD5AD8" w:rsidRPr="00710E9B" w:rsidRDefault="00710E9B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10E9B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CD5AD8" w:rsidRPr="00793A08" w:rsidTr="00BF55E7">
        <w:tc>
          <w:tcPr>
            <w:tcW w:w="3652" w:type="dxa"/>
            <w:shd w:val="clear" w:color="auto" w:fill="auto"/>
          </w:tcPr>
          <w:p w:rsidR="00CD5AD8" w:rsidRPr="00D15937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F24096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FA6CD1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  <w:p w:rsidR="00CD5AD8" w:rsidRPr="00710E9B" w:rsidRDefault="00CD5AD8" w:rsidP="00710E9B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710E9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10E9B">
              <w:rPr>
                <w:rFonts w:ascii="Times New Roman" w:hAnsi="Times New Roman"/>
                <w:sz w:val="24"/>
              </w:rPr>
              <w:t>:</w:t>
            </w:r>
            <w:proofErr w:type="spellStart"/>
            <w:r w:rsidR="00710E9B">
              <w:rPr>
                <w:rFonts w:ascii="Times New Roman" w:hAnsi="Times New Roman"/>
                <w:sz w:val="24"/>
                <w:lang w:val="en-US"/>
              </w:rPr>
              <w:t>zakupki</w:t>
            </w:r>
            <w:proofErr w:type="spellEnd"/>
            <w:r w:rsidR="00710E9B" w:rsidRPr="00710E9B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710E9B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710E9B" w:rsidRPr="00710E9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710E9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710E9B" w:rsidRPr="00710E9B">
              <w:rPr>
                <w:rFonts w:ascii="Times New Roman" w:hAnsi="Times New Roman"/>
                <w:sz w:val="24"/>
              </w:rPr>
              <w:t xml:space="preserve"> </w:t>
            </w:r>
            <w:r w:rsidRPr="00710E9B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710E9B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710E9B">
              <w:rPr>
                <w:rFonts w:ascii="Times New Roman" w:hAnsi="Times New Roman"/>
                <w:sz w:val="24"/>
              </w:rPr>
              <w:t xml:space="preserve"> (34376) 5-56-68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710E9B" w:rsidP="00A4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06.08.2019 1</w:t>
            </w:r>
            <w:r w:rsidR="00A40502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.00.00</w:t>
            </w:r>
            <w:r w:rsidR="00CD5AD8">
              <w:rPr>
                <w:rFonts w:ascii="Times New Roman" w:hAnsi="Times New Roman"/>
                <w:sz w:val="24"/>
              </w:rPr>
              <w:t>часов</w:t>
            </w:r>
            <w:r w:rsidR="00F24096">
              <w:rPr>
                <w:rFonts w:ascii="Times New Roman" w:hAnsi="Times New Roman"/>
                <w:sz w:val="24"/>
              </w:rPr>
              <w:t xml:space="preserve"> (время местное)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710E9B" w:rsidP="00A4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13.08.2019 1</w:t>
            </w:r>
            <w:r w:rsidR="00A40502">
              <w:rPr>
                <w:rFonts w:ascii="Times New Roman" w:hAnsi="Times New Roman"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.00.00</w:t>
            </w:r>
            <w:r w:rsidR="00CD5AD8">
              <w:rPr>
                <w:rFonts w:ascii="Times New Roman" w:hAnsi="Times New Roman"/>
                <w:sz w:val="24"/>
              </w:rPr>
              <w:t>часов</w:t>
            </w:r>
            <w:r w:rsidR="00F24096">
              <w:rPr>
                <w:rFonts w:ascii="Times New Roman" w:hAnsi="Times New Roman"/>
                <w:sz w:val="24"/>
              </w:rPr>
              <w:t xml:space="preserve"> (время местное)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Default="00CD5AD8" w:rsidP="00BF55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  <w:r w:rsidR="00F24096">
              <w:rPr>
                <w:rFonts w:ascii="Times New Roman" w:hAnsi="Times New Roman"/>
                <w:sz w:val="24"/>
                <w:szCs w:val="28"/>
              </w:rPr>
              <w:t xml:space="preserve"> закупки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Default="00CD5AD8" w:rsidP="00BF55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CD5AD8" w:rsidRPr="00BE5022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E5022"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CD5AD8" w:rsidRPr="0060273D" w:rsidTr="00BF55E7">
        <w:tc>
          <w:tcPr>
            <w:tcW w:w="3652" w:type="dxa"/>
            <w:shd w:val="clear" w:color="auto" w:fill="auto"/>
            <w:vAlign w:val="center"/>
          </w:tcPr>
          <w:p w:rsidR="00CD5AD8" w:rsidRPr="0060273D" w:rsidRDefault="00CD5AD8" w:rsidP="00BF55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(34376) 5-56-68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  <w:vAlign w:val="center"/>
          </w:tcPr>
          <w:p w:rsidR="00CD5AD8" w:rsidRPr="00B37DE8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CD5AD8" w:rsidRPr="0060273D" w:rsidTr="00BF55E7">
        <w:trPr>
          <w:trHeight w:val="838"/>
        </w:trPr>
        <w:tc>
          <w:tcPr>
            <w:tcW w:w="3652" w:type="dxa"/>
            <w:shd w:val="clear" w:color="auto" w:fill="auto"/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CD5AD8" w:rsidRPr="0060273D" w:rsidTr="00BF55E7">
        <w:tc>
          <w:tcPr>
            <w:tcW w:w="10030" w:type="dxa"/>
            <w:gridSpan w:val="2"/>
            <w:shd w:val="clear" w:color="auto" w:fill="A6A6A6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6" w:rsidRPr="00175098" w:rsidRDefault="00F24096" w:rsidP="00F2409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учредительные документы с учетом внесенных в них изменений (Устав и дополнения);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свидетельство о государственной регистрации; 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свидетельство о постановке на учет в налоговом органе;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ЕГРЮЛ (ЕГРИП), выданная регистрирующим органом </w:t>
            </w:r>
            <w:r w:rsidRPr="00175098">
              <w:rPr>
                <w:rFonts w:ascii="Times New Roman" w:eastAsia="Times New Roman" w:hAnsi="Times New Roman"/>
                <w:u w:val="single"/>
              </w:rPr>
              <w:t>не ранее чем за один месяц до</w:t>
            </w:r>
            <w:r w:rsidRPr="00175098">
              <w:rPr>
                <w:rFonts w:ascii="Times New Roman" w:eastAsia="Times New Roman" w:hAnsi="Times New Roman"/>
              </w:rPr>
              <w:t xml:space="preserve"> момента направления заявки (выписка предоставляется в электронной форме с помощью сервиса </w:t>
            </w:r>
            <w:proofErr w:type="gramStart"/>
            <w:r w:rsidRPr="00175098">
              <w:rPr>
                <w:rFonts w:ascii="Times New Roman" w:eastAsia="Times New Roman" w:hAnsi="Times New Roman"/>
              </w:rPr>
              <w:t xml:space="preserve">ФНС  </w:t>
            </w:r>
            <w:hyperlink r:id="rId7" w:history="1"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egrul</w:t>
              </w:r>
              <w:proofErr w:type="spellEnd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.nalog.ru/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index</w:t>
              </w:r>
              <w:r w:rsidRPr="00175098">
                <w:rPr>
                  <w:rFonts w:eastAsia="Times New Roman"/>
                  <w:color w:val="0000FF"/>
                  <w:u w:val="single"/>
                </w:rPr>
                <w:t>.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html</w:t>
              </w:r>
              <w:proofErr w:type="gramEnd"/>
            </w:hyperlink>
            <w:r w:rsidRPr="00175098">
              <w:rPr>
                <w:rFonts w:ascii="Times New Roman" w:eastAsia="Times New Roman" w:hAnsi="Times New Roman"/>
              </w:rPr>
              <w:t>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Единого реестра субъектов малого и среднего предпринимательства полученная с помощью сервиса </w:t>
            </w:r>
            <w:hyperlink r:id="rId8" w:history="1">
              <w:r w:rsidRPr="00175098">
                <w:rPr>
                  <w:rFonts w:eastAsia="Times New Roman"/>
                  <w:color w:val="0000FF"/>
                  <w:u w:val="single"/>
                </w:rPr>
                <w:t>https://rmsp.nalog.ru/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не ранее чем за 10 дней до момента направления заявки (выписка предоставляется в электронной форме).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Доверенность на уполномоченное лицо с правом подписания закупочной документации, в случае подписания закупочной документации не единоличным исполнительным органом участника;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реквизиты предприятия (Карточка предприятия) подписанная уполномоченным лицом;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F24096" w:rsidRPr="00175098" w:rsidRDefault="00F24096" w:rsidP="00F24096">
            <w:pPr>
              <w:numPr>
                <w:ilvl w:val="0"/>
                <w:numId w:val="7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справка о состоянии расчётов по налогам, сборам, страховым взносам, пеням,  процентам организаций и индивидуальных предпринимателей полученная не ранее 3 месяца до даты подачи котировочной заявки (выдается в ФНС); либо </w:t>
            </w:r>
            <w:hyperlink r:id="rId9" w:history="1">
              <w:r w:rsidRPr="00793A08">
                <w:rPr>
                  <w:rFonts w:ascii="Times New Roman" w:eastAsia="Times New Roman" w:hAnsi="Times New Roman"/>
                </w:rPr>
                <w:t>справка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об отсутствии задолженности (об исполнении обязанности по уплате налогов, сборов, пеней, штрафов, процентов) полученная не ранее 3 месяца до даты подачи котировочной заявки (выдается в ФНС</w:t>
            </w:r>
            <w:r w:rsidRPr="00175098">
              <w:rPr>
                <w:rFonts w:ascii="Times New Roman" w:eastAsia="Times New Roman" w:hAnsi="Times New Roman"/>
                <w:shd w:val="clear" w:color="auto" w:fill="FFFFFF"/>
              </w:rPr>
              <w:t>).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физических лиц по договорам оказания услуг: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Паспорт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СНИЛС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CD5AD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75098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CD5AD8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Отсутствует 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60273D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CD5AD8" w:rsidRPr="00076B2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 xml:space="preserve">Российская Федерация, </w:t>
            </w:r>
            <w:r w:rsidRPr="00FA6CD1">
              <w:rPr>
                <w:rFonts w:ascii="Times New Roman" w:hAnsi="Times New Roman"/>
                <w:sz w:val="24"/>
              </w:rPr>
              <w:t>623530, Свердловская область, Богдановичский район,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каб.304</w:t>
            </w:r>
          </w:p>
        </w:tc>
      </w:tr>
      <w:tr w:rsidR="00CD5AD8" w:rsidRPr="00845C42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D5AD8" w:rsidRPr="00AC5970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837A1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</w:t>
            </w:r>
            <w:r w:rsidR="00793A08">
              <w:rPr>
                <w:rFonts w:ascii="Times New Roman" w:hAnsi="Times New Roman"/>
                <w:sz w:val="24"/>
              </w:rPr>
              <w:t>,</w:t>
            </w:r>
            <w:r w:rsidRPr="003837A1">
              <w:rPr>
                <w:rFonts w:ascii="Times New Roman" w:hAnsi="Times New Roman"/>
                <w:sz w:val="24"/>
              </w:rPr>
              <w:t xml:space="preserve"> указанному в извещении и/или </w:t>
            </w:r>
            <w:proofErr w:type="gramStart"/>
            <w:r w:rsidRPr="003837A1">
              <w:rPr>
                <w:rFonts w:ascii="Times New Roman" w:hAnsi="Times New Roman"/>
                <w:sz w:val="24"/>
              </w:rPr>
              <w:t>электронной почте</w:t>
            </w:r>
            <w:proofErr w:type="gramEnd"/>
            <w:r w:rsidRPr="003837A1">
              <w:rPr>
                <w:rFonts w:ascii="Times New Roman" w:hAnsi="Times New Roman"/>
                <w:sz w:val="24"/>
              </w:rPr>
              <w:t xml:space="preserve">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CD5AD8" w:rsidTr="00BF55E7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D5AD8" w:rsidRPr="00A01F5D" w:rsidRDefault="00CD5AD8" w:rsidP="00BF5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CD5AD8" w:rsidTr="00BF5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Default="00CD5AD8" w:rsidP="00BF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CD5AD8" w:rsidRDefault="00BF55E7" w:rsidP="00CD5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 w:clear="all"/>
      </w:r>
    </w:p>
    <w:p w:rsidR="00911B54" w:rsidRDefault="00911B54" w:rsidP="00BF55E7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  <w:sectPr w:rsidR="00911B54" w:rsidSect="00EC2244">
          <w:head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3F3EE4" w:rsidRPr="00346360" w:rsidRDefault="003F3EE4" w:rsidP="003F3EE4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3F3EE4" w:rsidRDefault="003F3EE4" w:rsidP="003F3EE4">
      <w:pPr>
        <w:spacing w:after="0" w:line="240" w:lineRule="auto"/>
        <w:ind w:left="4111" w:firstLine="6"/>
        <w:jc w:val="right"/>
        <w:rPr>
          <w:rFonts w:ascii="Times New Roman" w:hAnsi="Times New Roman"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10E9B">
        <w:rPr>
          <w:rFonts w:ascii="Times New Roman" w:hAnsi="Times New Roman"/>
          <w:b/>
          <w:smallCaps/>
          <w:sz w:val="24"/>
          <w:szCs w:val="24"/>
        </w:rPr>
        <w:t>5565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710E9B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CD5AD8" w:rsidRPr="001D3871" w:rsidRDefault="00CD5AD8" w:rsidP="00BF55E7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CD5AD8" w:rsidRPr="001D3871" w:rsidRDefault="00CD5AD8" w:rsidP="00CD5AD8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CD5AD8" w:rsidRDefault="00CD5AD8" w:rsidP="00CD5AD8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CD5AD8" w:rsidRPr="00A12D98" w:rsidRDefault="00CD5AD8" w:rsidP="00CD5AD8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CD5AD8" w:rsidRPr="00A12D98" w:rsidRDefault="00CD5AD8" w:rsidP="00CD5AD8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договора с</w:t>
      </w:r>
    </w:p>
    <w:p w:rsidR="00CD5AD8" w:rsidRDefault="00CD5AD8" w:rsidP="00CD5AD8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CD5AD8" w:rsidRDefault="00CD5AD8" w:rsidP="00CD5AD8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CD5AD8" w:rsidRPr="00A21F2A" w:rsidRDefault="00710E9B" w:rsidP="00CD5AD8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Железо сульфат (марка С)</w:t>
      </w:r>
      <w:r w:rsidR="00CD5AD8" w:rsidRPr="00A21F2A">
        <w:rPr>
          <w:b/>
          <w:sz w:val="24"/>
          <w:szCs w:val="26"/>
          <w:u w:val="single"/>
        </w:rPr>
        <w:t>.</w:t>
      </w:r>
    </w:p>
    <w:p w:rsidR="00CD5AD8" w:rsidRDefault="00CD5AD8" w:rsidP="00CD5AD8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002C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выпиской из ЕГРЮЛ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КПП, ОГРН, ОКПО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CD5AD8" w:rsidRPr="001B7775" w:rsidTr="00951C25">
              <w:tc>
                <w:tcPr>
                  <w:tcW w:w="5985" w:type="dxa"/>
                  <w:shd w:val="clear" w:color="auto" w:fill="auto"/>
                </w:tcPr>
                <w:p w:rsidR="00CD5AD8" w:rsidRPr="001B7775" w:rsidRDefault="00CD5AD8" w:rsidP="00951C2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 телефон,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CD5AD8" w:rsidRPr="001B7775" w:rsidRDefault="00CD5AD8" w:rsidP="00951C25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710E9B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10.09.2019г.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294B3C" w:rsidRDefault="00710E9B" w:rsidP="00951C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с момента получения товара на складе Заказчика.</w:t>
            </w:r>
          </w:p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6" w:rsidRPr="00175098" w:rsidRDefault="00F24096" w:rsidP="00F24096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учредительные документы с учетом внесенных в них изменений (Устав и дополнения);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свидетельство о государственной регистрации; 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свидетельство о постановке на учет в налоговом органе;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ЕГРЮЛ (ЕГРИП), выданная регистрирующим органом </w:t>
            </w:r>
            <w:r w:rsidRPr="00175098">
              <w:rPr>
                <w:rFonts w:ascii="Times New Roman" w:eastAsia="Times New Roman" w:hAnsi="Times New Roman"/>
                <w:u w:val="single"/>
              </w:rPr>
              <w:t>не ранее чем за один месяц до</w:t>
            </w:r>
            <w:r w:rsidRPr="00175098">
              <w:rPr>
                <w:rFonts w:ascii="Times New Roman" w:eastAsia="Times New Roman" w:hAnsi="Times New Roman"/>
              </w:rPr>
              <w:t xml:space="preserve"> момента направления заявки (выписка предоставляется в электронной форме с помощью сервиса ФНС </w:t>
            </w:r>
            <w:hyperlink r:id="rId11" w:history="1"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https://</w:t>
              </w:r>
              <w:proofErr w:type="spellStart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  <w:lang w:val="en-US"/>
                </w:rPr>
                <w:t>egrul</w:t>
              </w:r>
              <w:proofErr w:type="spellEnd"/>
              <w:r w:rsidRPr="00175098">
                <w:rPr>
                  <w:rFonts w:ascii="Times New Roman" w:eastAsia="Times New Roman" w:hAnsi="Times New Roman"/>
                  <w:color w:val="0000FF"/>
                  <w:u w:val="single"/>
                </w:rPr>
                <w:t>.nalog.ru/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index</w:t>
              </w:r>
              <w:r w:rsidRPr="00175098">
                <w:rPr>
                  <w:rFonts w:eastAsia="Times New Roman"/>
                  <w:color w:val="0000FF"/>
                  <w:u w:val="single"/>
                </w:rPr>
                <w:t>.</w:t>
              </w:r>
              <w:r w:rsidRPr="00175098">
                <w:rPr>
                  <w:rFonts w:eastAsia="Times New Roman"/>
                  <w:color w:val="0000FF"/>
                  <w:u w:val="single"/>
                  <w:lang w:val="en-US"/>
                </w:rPr>
                <w:t>html</w:t>
              </w:r>
            </w:hyperlink>
            <w:r w:rsidRPr="00175098">
              <w:rPr>
                <w:rFonts w:ascii="Times New Roman" w:eastAsia="Times New Roman" w:hAnsi="Times New Roman"/>
              </w:rPr>
              <w:t>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 xml:space="preserve">выписка из Единого реестра субъектов малого и среднего предпринимательства полученная с помощью сервиса </w:t>
            </w:r>
            <w:hyperlink r:id="rId12" w:history="1">
              <w:r w:rsidRPr="00175098">
                <w:rPr>
                  <w:rFonts w:eastAsia="Times New Roman"/>
                  <w:color w:val="0000FF"/>
                  <w:u w:val="single"/>
                </w:rPr>
                <w:t>https://rmsp.nalog.ru/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не ранее чем за 10 дней до момента направления заявки (выписка предоставляется в электронной форме).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Доверенность на уполномоченное лицо с правом подписания закупочной документации, в случае подписания закупочной документации не единоличным исполнительным органом участника;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реквизиты предприятия (Карточка предприятия) подписанная уполномоченным лицом;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eastAsia="Times New Roman"/>
              </w:rPr>
            </w:pPr>
            <w:r w:rsidRPr="00175098">
              <w:rPr>
                <w:rFonts w:ascii="Times New Roman" w:eastAsia="Times New Roman" w:hAnsi="Times New Roman"/>
              </w:rPr>
              <w:t>письмо ФНС о переходе на упрощенную систему налогообложения (при условии, что участник не является плательщиком НДС);</w:t>
            </w:r>
          </w:p>
          <w:p w:rsidR="00F24096" w:rsidRPr="00175098" w:rsidRDefault="00F24096" w:rsidP="00F24096">
            <w:pPr>
              <w:numPr>
                <w:ilvl w:val="0"/>
                <w:numId w:val="9"/>
              </w:numPr>
              <w:spacing w:after="120" w:line="240" w:lineRule="atLeast"/>
              <w:ind w:left="0" w:firstLine="284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75098">
              <w:rPr>
                <w:rFonts w:ascii="Times New Roman" w:eastAsia="Times New Roman" w:hAnsi="Times New Roman"/>
              </w:rPr>
              <w:t>справка о состоянии расчётов по налогам, сборам, страховым взносам, пеням,  процентам организаций и индивидуальных предпринимателей полученная не ранее 3 месяца до даты подачи котировочной заявки (выдается в ФНС); либо</w:t>
            </w:r>
            <w:r w:rsidRPr="00793A08">
              <w:rPr>
                <w:rFonts w:ascii="Times New Roman" w:eastAsia="Times New Roman" w:hAnsi="Times New Roman"/>
              </w:rPr>
              <w:t xml:space="preserve"> </w:t>
            </w:r>
            <w:hyperlink r:id="rId13" w:history="1">
              <w:r w:rsidRPr="00793A08">
                <w:rPr>
                  <w:rFonts w:ascii="Times New Roman" w:eastAsia="Times New Roman" w:hAnsi="Times New Roman"/>
                </w:rPr>
                <w:t>справка</w:t>
              </w:r>
            </w:hyperlink>
            <w:r w:rsidRPr="00175098">
              <w:rPr>
                <w:rFonts w:ascii="Times New Roman" w:eastAsia="Times New Roman" w:hAnsi="Times New Roman"/>
              </w:rPr>
              <w:t xml:space="preserve"> об отсутствии задолженности (об исполнении обязанности по уплате налогов, сборов, пеней, штрафов, процентов) полученная не ранее 3 месяца до даты подачи котировочной заявки (выдается в ФНС</w:t>
            </w:r>
            <w:r w:rsidRPr="00175098">
              <w:rPr>
                <w:rFonts w:ascii="Times New Roman" w:eastAsia="Times New Roman" w:hAnsi="Times New Roman"/>
                <w:shd w:val="clear" w:color="auto" w:fill="FFFFFF"/>
              </w:rPr>
              <w:t>).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75098">
              <w:rPr>
                <w:rFonts w:ascii="Times New Roman" w:hAnsi="Times New Roman"/>
                <w:i/>
              </w:rPr>
              <w:t>Для физических лиц по договорам оказания услуг: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Паспорт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СНИЛС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Свидетельство о постановке на налоговый учет</w:t>
            </w:r>
          </w:p>
          <w:p w:rsidR="00F24096" w:rsidRPr="00175098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5098">
              <w:rPr>
                <w:rFonts w:ascii="Times New Roman" w:hAnsi="Times New Roman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CD5AD8" w:rsidRPr="001B7775" w:rsidRDefault="00F24096" w:rsidP="00F240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u w:val="single"/>
              </w:rPr>
            </w:pPr>
            <w:r w:rsidRPr="00175098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</w:tr>
      <w:tr w:rsidR="00CD5AD8" w:rsidRPr="001B7775" w:rsidTr="00951C2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8" w:rsidRPr="001B7775" w:rsidRDefault="00CD5AD8" w:rsidP="00951C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CD5AD8" w:rsidRDefault="00CD5AD8" w:rsidP="00CD5AD8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2693"/>
      </w:tblGrid>
      <w:tr w:rsidR="00CD5AD8" w:rsidRPr="00326A6C" w:rsidTr="00F240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8" w:rsidRPr="008A2CD2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710E9B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CD5AD8" w:rsidRPr="00326A6C" w:rsidRDefault="00CD5AD8" w:rsidP="00951C25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CD5AD8" w:rsidTr="00F2409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Pr="008A2CD2" w:rsidRDefault="00710E9B" w:rsidP="00951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Железо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сульфат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Pr="008A2CD2" w:rsidRDefault="00710E9B" w:rsidP="00710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8" w:rsidRDefault="00CD5AD8" w:rsidP="00951C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5AD8" w:rsidRDefault="00CD5AD8" w:rsidP="00CD5AD8">
      <w:pPr>
        <w:pStyle w:val="3"/>
        <w:spacing w:after="0"/>
        <w:jc w:val="both"/>
        <w:rPr>
          <w:sz w:val="24"/>
          <w:szCs w:val="24"/>
        </w:rPr>
      </w:pPr>
    </w:p>
    <w:p w:rsidR="00CD5AD8" w:rsidRPr="00645C1C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Pr="00347052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710E9B">
        <w:rPr>
          <w:rFonts w:eastAsia="Calibri"/>
          <w:sz w:val="24"/>
          <w:szCs w:val="24"/>
          <w:lang w:eastAsia="en-US"/>
        </w:rPr>
        <w:t>Украина</w:t>
      </w:r>
    </w:p>
    <w:p w:rsidR="00710E9B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Качество: </w:t>
      </w:r>
      <w:r w:rsidR="00710E9B">
        <w:rPr>
          <w:rFonts w:ascii="Times New Roman" w:hAnsi="Times New Roman"/>
          <w:sz w:val="24"/>
          <w:szCs w:val="24"/>
        </w:rPr>
        <w:t xml:space="preserve">ТУ 24.1-05766356-072:2010, также условиям:  </w:t>
      </w:r>
    </w:p>
    <w:p w:rsidR="00710E9B" w:rsidRDefault="00710E9B" w:rsidP="00710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710E9B" w:rsidRPr="00242350" w:rsidTr="00C0193A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10E9B" w:rsidRPr="00242350" w:rsidTr="00C0193A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10E9B" w:rsidRPr="00242350" w:rsidTr="00C0193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рис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таллический 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порошок</w:t>
            </w:r>
            <w:proofErr w:type="gramEnd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серо-зеленый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C0193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C0193A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10E9B" w:rsidRPr="00242350" w:rsidTr="00C0193A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10E9B" w:rsidRPr="00242350" w:rsidTr="00C0193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Влага и летучие в-</w:t>
            </w: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390000.00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390000.00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450000.00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C0193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189000.00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171000.00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189000.00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C0193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C0193A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Ртуть,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Фтор,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710E9B" w:rsidRDefault="00710E9B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</w:r>
    </w:p>
    <w:p w:rsidR="00710E9B" w:rsidRDefault="00710E9B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710E9B" w:rsidRPr="00B02836" w:rsidRDefault="00CD5AD8" w:rsidP="00710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Упаковка: </w:t>
      </w:r>
      <w:r w:rsidR="00710E9B">
        <w:rPr>
          <w:rFonts w:ascii="Times New Roman" w:hAnsi="Times New Roman"/>
          <w:sz w:val="24"/>
          <w:szCs w:val="24"/>
        </w:rPr>
        <w:t>полипропиленовые не ламинированные с полиэтиленовым вкладышем мешки (ГОСТ Р52564, ГОСТ 19360-74), емкость нетто 40 килограмм.</w:t>
      </w:r>
    </w:p>
    <w:p w:rsidR="00CD5AD8" w:rsidRPr="006E4D6B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Единица тарного места: </w:t>
      </w:r>
      <w:r w:rsidR="00710E9B">
        <w:rPr>
          <w:rFonts w:ascii="Times New Roman" w:hAnsi="Times New Roman"/>
          <w:sz w:val="24"/>
          <w:szCs w:val="24"/>
        </w:rPr>
        <w:t>40 кг</w:t>
      </w:r>
    </w:p>
    <w:p w:rsidR="00CD5AD8" w:rsidRPr="00645C1C" w:rsidRDefault="00CD5AD8" w:rsidP="00CD5AD8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710E9B">
        <w:rPr>
          <w:rFonts w:eastAsia="Calibri"/>
          <w:sz w:val="24"/>
          <w:szCs w:val="24"/>
          <w:lang w:eastAsia="en-US"/>
        </w:rPr>
        <w:t>Автомобильный транспорт</w:t>
      </w:r>
    </w:p>
    <w:p w:rsidR="00CD5AD8" w:rsidRDefault="00CD5AD8" w:rsidP="00CD5AD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D5AD8" w:rsidRDefault="00CD5AD8" w:rsidP="00CD5AD8">
      <w:pPr>
        <w:tabs>
          <w:tab w:val="left" w:pos="6605"/>
        </w:tabs>
        <w:rPr>
          <w:rFonts w:ascii="Times New Roman" w:hAnsi="Times New Roman"/>
          <w:sz w:val="24"/>
        </w:rPr>
        <w:sectPr w:rsidR="00CD5AD8" w:rsidSect="00EC2244">
          <w:headerReference w:type="default" r:id="rId14"/>
          <w:footerReference w:type="default" r:id="rId15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2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10E9B">
        <w:rPr>
          <w:rFonts w:ascii="Times New Roman" w:hAnsi="Times New Roman"/>
          <w:b/>
          <w:smallCaps/>
          <w:sz w:val="24"/>
          <w:szCs w:val="24"/>
        </w:rPr>
        <w:t>5565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710E9B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367AC2" w:rsidRDefault="00367AC2" w:rsidP="00CD5AD8">
      <w:pPr>
        <w:rPr>
          <w:rFonts w:ascii="Times New Roman" w:hAnsi="Times New Roman"/>
          <w:b/>
        </w:rPr>
      </w:pPr>
    </w:p>
    <w:p w:rsidR="00CD5AD8" w:rsidRPr="00286464" w:rsidRDefault="00CD5AD8" w:rsidP="00CD5AD8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CD5AD8" w:rsidRPr="00FD4FCE" w:rsidRDefault="00CD5AD8" w:rsidP="00CD5AD8">
      <w:pPr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CD5AD8" w:rsidRPr="00FD4FCE" w:rsidRDefault="00CD5AD8" w:rsidP="00CD5AD8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CD5AD8" w:rsidRPr="00FD4FCE" w:rsidRDefault="00CD5AD8" w:rsidP="00CD5AD8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CD5AD8" w:rsidRPr="00FD4FCE" w:rsidRDefault="00CD5AD8" w:rsidP="00CD5AD8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  <w:sectPr w:rsidR="00CD5AD8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3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10E9B">
        <w:rPr>
          <w:rFonts w:ascii="Times New Roman" w:hAnsi="Times New Roman"/>
          <w:b/>
          <w:smallCaps/>
          <w:sz w:val="24"/>
          <w:szCs w:val="24"/>
        </w:rPr>
        <w:t>5565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710E9B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CD5AD8" w:rsidRPr="00901881" w:rsidRDefault="00CD5AD8" w:rsidP="00CD5AD8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CD5AD8" w:rsidRPr="000E6898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CD5AD8" w:rsidRPr="00901881" w:rsidRDefault="00CD5AD8" w:rsidP="00CD5AD8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CD5AD8" w:rsidRDefault="00CD5AD8" w:rsidP="00CD5AD8">
      <w:pPr>
        <w:pStyle w:val="a7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CD5AD8" w:rsidSect="00225821">
          <w:headerReference w:type="default" r:id="rId18"/>
          <w:footerReference w:type="default" r:id="rId19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4</w:t>
      </w:r>
    </w:p>
    <w:p w:rsidR="00367AC2" w:rsidRPr="00346360" w:rsidRDefault="00367AC2" w:rsidP="00367AC2">
      <w:pPr>
        <w:spacing w:after="0" w:line="240" w:lineRule="auto"/>
        <w:ind w:left="4395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10E9B">
        <w:rPr>
          <w:rFonts w:ascii="Times New Roman" w:hAnsi="Times New Roman"/>
          <w:b/>
          <w:smallCaps/>
          <w:sz w:val="24"/>
          <w:szCs w:val="24"/>
        </w:rPr>
        <w:t>5565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710E9B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CD5AD8" w:rsidRPr="00FD4FCE" w:rsidRDefault="00CD5AD8" w:rsidP="00CD5AD8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CD5AD8" w:rsidRPr="00FD4FCE" w:rsidRDefault="00CD5AD8" w:rsidP="00CD5AD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>
        <w:rPr>
          <w:rFonts w:ascii="Times New Roman" w:hAnsi="Times New Roman"/>
        </w:rPr>
        <w:t>Заказчику</w:t>
      </w:r>
      <w:r w:rsidRPr="00FD4FCE">
        <w:rPr>
          <w:rFonts w:ascii="Times New Roman" w:hAnsi="Times New Roman"/>
        </w:rPr>
        <w:t xml:space="preserve"> на обработку: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CD5AD8" w:rsidRPr="00FD4FCE" w:rsidRDefault="00CD5AD8" w:rsidP="00CD5AD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CD5AD8" w:rsidRPr="00FD4FCE" w:rsidRDefault="00CD5AD8" w:rsidP="00CD5AD8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CD5AD8" w:rsidRPr="00FD4FCE" w:rsidRDefault="00CD5AD8" w:rsidP="00CD5AD8">
      <w:pPr>
        <w:spacing w:after="0" w:line="240" w:lineRule="auto"/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Pr="00645C1C">
        <w:rPr>
          <w:rFonts w:ascii="Times New Roman" w:hAnsi="Times New Roman"/>
        </w:rPr>
        <w:t>9</w:t>
      </w:r>
      <w:r w:rsidRPr="00FD4FCE">
        <w:rPr>
          <w:rFonts w:ascii="Times New Roman" w:hAnsi="Times New Roman"/>
        </w:rPr>
        <w:t xml:space="preserve">  г.          </w:t>
      </w:r>
      <w:r>
        <w:rPr>
          <w:rFonts w:ascii="Times New Roman" w:hAnsi="Times New Roman"/>
        </w:rPr>
        <w:tab/>
      </w:r>
      <w:r w:rsidRPr="00645C1C">
        <w:rPr>
          <w:rFonts w:ascii="Times New Roman" w:hAnsi="Times New Roman"/>
        </w:rPr>
        <w:t xml:space="preserve">      </w:t>
      </w:r>
      <w:r w:rsidRPr="00FD4FCE">
        <w:rPr>
          <w:rFonts w:ascii="Times New Roman" w:hAnsi="Times New Roman"/>
        </w:rPr>
        <w:t xml:space="preserve">__________________                 </w:t>
      </w:r>
      <w:r>
        <w:rPr>
          <w:rFonts w:ascii="Times New Roman" w:hAnsi="Times New Roman"/>
        </w:rPr>
        <w:tab/>
      </w:r>
      <w:r w:rsidRPr="00FD4FCE">
        <w:rPr>
          <w:rFonts w:ascii="Times New Roman" w:hAnsi="Times New Roman"/>
        </w:rPr>
        <w:t>_________________</w:t>
      </w:r>
    </w:p>
    <w:p w:rsidR="00CD5AD8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CD5AD8" w:rsidRDefault="00CD5AD8" w:rsidP="00CD5AD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D5AD8" w:rsidRPr="00FD4FCE" w:rsidRDefault="00CD5AD8" w:rsidP="00CD5AD8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CD5AD8" w:rsidRPr="00FD4FCE" w:rsidRDefault="00CD5AD8" w:rsidP="00CD5AD8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Pr="00367AC2">
        <w:rPr>
          <w:rFonts w:ascii="Times New Roman" w:hAnsi="Times New Roman"/>
        </w:rPr>
        <w:t>9</w:t>
      </w:r>
      <w:r w:rsidRPr="00FD4FCE">
        <w:rPr>
          <w:rFonts w:ascii="Times New Roman" w:hAnsi="Times New Roman"/>
        </w:rPr>
        <w:t xml:space="preserve"> г.          </w:t>
      </w:r>
      <w:r>
        <w:rPr>
          <w:rFonts w:ascii="Times New Roman" w:hAnsi="Times New Roman"/>
        </w:rPr>
        <w:tab/>
      </w:r>
      <w:r w:rsidRPr="00367AC2">
        <w:rPr>
          <w:rFonts w:ascii="Times New Roman" w:hAnsi="Times New Roman"/>
        </w:rPr>
        <w:t xml:space="preserve">      </w:t>
      </w:r>
      <w:r w:rsidRPr="00FD4FCE">
        <w:rPr>
          <w:rFonts w:ascii="Times New Roman" w:hAnsi="Times New Roman"/>
        </w:rPr>
        <w:t xml:space="preserve">__________________                 </w:t>
      </w:r>
      <w:r>
        <w:rPr>
          <w:rFonts w:ascii="Times New Roman" w:hAnsi="Times New Roman"/>
        </w:rPr>
        <w:tab/>
      </w:r>
      <w:r w:rsidRPr="00FD4FCE">
        <w:rPr>
          <w:rFonts w:ascii="Times New Roman" w:hAnsi="Times New Roman"/>
        </w:rPr>
        <w:t>_________________</w:t>
      </w:r>
    </w:p>
    <w:p w:rsidR="00CD5AD8" w:rsidRPr="00FD4FCE" w:rsidRDefault="00CD5AD8" w:rsidP="00CD5AD8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</w:t>
      </w:r>
      <w:r w:rsidRPr="00367AC2">
        <w:rPr>
          <w:rFonts w:ascii="Times New Roman" w:hAnsi="Times New Roman"/>
          <w:i/>
          <w:sz w:val="20"/>
        </w:rPr>
        <w:t xml:space="preserve"> </w:t>
      </w:r>
      <w:r w:rsidRPr="00FD4FCE">
        <w:rPr>
          <w:rFonts w:ascii="Times New Roman" w:hAnsi="Times New Roman"/>
          <w:i/>
          <w:sz w:val="20"/>
        </w:rPr>
        <w:t>Подпись                                                     ФИО</w:t>
      </w:r>
    </w:p>
    <w:p w:rsidR="00CD5AD8" w:rsidRDefault="00CD5AD8" w:rsidP="00CD5AD8"/>
    <w:p w:rsidR="00CD5AD8" w:rsidRDefault="00CD5AD8" w:rsidP="00CD5AD8"/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CD5AD8" w:rsidRDefault="00CD5AD8" w:rsidP="00CD5AD8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CD5AD8" w:rsidSect="00225821">
          <w:headerReference w:type="default" r:id="rId20"/>
          <w:footerReference w:type="default" r:id="rId2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367AC2" w:rsidRPr="00346360" w:rsidRDefault="00367AC2" w:rsidP="00367AC2">
      <w:pPr>
        <w:spacing w:after="0" w:line="240" w:lineRule="auto"/>
        <w:ind w:left="4820" w:firstLine="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>Приложение №</w:t>
      </w:r>
      <w:r>
        <w:rPr>
          <w:rFonts w:ascii="Times New Roman" w:hAnsi="Times New Roman"/>
          <w:b/>
          <w:smallCaps/>
          <w:sz w:val="24"/>
          <w:szCs w:val="24"/>
        </w:rPr>
        <w:t>5</w:t>
      </w:r>
    </w:p>
    <w:p w:rsidR="00367AC2" w:rsidRPr="00346360" w:rsidRDefault="00367AC2" w:rsidP="00367AC2">
      <w:pPr>
        <w:spacing w:after="0" w:line="240" w:lineRule="auto"/>
        <w:ind w:left="368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346360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10E9B">
        <w:rPr>
          <w:rFonts w:ascii="Times New Roman" w:hAnsi="Times New Roman"/>
          <w:b/>
          <w:smallCaps/>
          <w:sz w:val="24"/>
          <w:szCs w:val="24"/>
        </w:rPr>
        <w:t>5565</w:t>
      </w:r>
      <w:r w:rsidRPr="00346360">
        <w:rPr>
          <w:rFonts w:ascii="Times New Roman" w:hAnsi="Times New Roman"/>
          <w:b/>
          <w:smallCaps/>
          <w:sz w:val="24"/>
          <w:szCs w:val="24"/>
        </w:rPr>
        <w:t xml:space="preserve"> от </w:t>
      </w:r>
      <w:r w:rsidR="00710E9B">
        <w:rPr>
          <w:rFonts w:ascii="Times New Roman" w:hAnsi="Times New Roman"/>
          <w:b/>
          <w:smallCaps/>
          <w:sz w:val="24"/>
          <w:szCs w:val="24"/>
        </w:rPr>
        <w:t>01.08.2019</w:t>
      </w:r>
    </w:p>
    <w:p w:rsidR="00367AC2" w:rsidRDefault="00367AC2" w:rsidP="00CD5AD8">
      <w:pPr>
        <w:jc w:val="center"/>
        <w:rPr>
          <w:rFonts w:ascii="Times New Roman" w:hAnsi="Times New Roman"/>
          <w:lang w:eastAsia="ru-RU"/>
        </w:rPr>
      </w:pPr>
    </w:p>
    <w:p w:rsidR="00CF649C" w:rsidRPr="00367AC2" w:rsidRDefault="00CD5AD8" w:rsidP="00CD5AD8">
      <w:pPr>
        <w:jc w:val="center"/>
        <w:rPr>
          <w:rFonts w:ascii="Times New Roman" w:hAnsi="Times New Roman"/>
          <w:b/>
          <w:lang w:eastAsia="ru-RU"/>
        </w:rPr>
      </w:pPr>
      <w:r w:rsidRPr="00367AC2">
        <w:rPr>
          <w:rFonts w:ascii="Times New Roman" w:hAnsi="Times New Roman"/>
          <w:b/>
          <w:lang w:eastAsia="ru-RU"/>
        </w:rPr>
        <w:t>Проект договора</w:t>
      </w:r>
    </w:p>
    <w:p w:rsidR="00710E9B" w:rsidRPr="001A4E14" w:rsidRDefault="00710E9B" w:rsidP="00710E9B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1A4E14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710E9B" w:rsidRPr="001A4E14" w:rsidRDefault="00710E9B" w:rsidP="00710E9B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(поставки)</w:t>
      </w:r>
    </w:p>
    <w:p w:rsidR="00710E9B" w:rsidRPr="00B9257F" w:rsidRDefault="00710E9B" w:rsidP="00710E9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9257F">
        <w:rPr>
          <w:rFonts w:ascii="Times New Roman" w:hAnsi="Times New Roman"/>
          <w:sz w:val="21"/>
          <w:szCs w:val="21"/>
        </w:rPr>
        <w:t xml:space="preserve">г. Богданович                                                                                                      </w:t>
      </w:r>
      <w:proofErr w:type="gramStart"/>
      <w:r w:rsidRPr="00B9257F">
        <w:rPr>
          <w:rFonts w:ascii="Times New Roman" w:hAnsi="Times New Roman"/>
          <w:sz w:val="21"/>
          <w:szCs w:val="21"/>
        </w:rPr>
        <w:t xml:space="preserve">   «</w:t>
      </w:r>
      <w:proofErr w:type="gramEnd"/>
      <w:r w:rsidRPr="00B9257F">
        <w:rPr>
          <w:rFonts w:ascii="Times New Roman" w:hAnsi="Times New Roman"/>
          <w:sz w:val="21"/>
          <w:szCs w:val="21"/>
        </w:rPr>
        <w:t>__» _____ 201___ г.</w:t>
      </w:r>
    </w:p>
    <w:p w:rsidR="00710E9B" w:rsidRPr="00B9257F" w:rsidRDefault="00710E9B" w:rsidP="00710E9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710E9B" w:rsidRPr="00B9257F" w:rsidRDefault="00710E9B" w:rsidP="00710E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1"/>
          <w:szCs w:val="21"/>
        </w:rPr>
      </w:pPr>
      <w:r w:rsidRPr="00B9257F">
        <w:rPr>
          <w:rFonts w:ascii="Times New Roman" w:eastAsiaTheme="minorHAnsi" w:hAnsi="Times New Roman"/>
          <w:b/>
          <w:bCs/>
          <w:sz w:val="21"/>
          <w:szCs w:val="21"/>
        </w:rPr>
        <w:t>Открытое акционерное общество «Богдановичский комбикормовый завод»</w:t>
      </w:r>
      <w:r w:rsidRPr="00B9257F">
        <w:rPr>
          <w:rFonts w:ascii="Times New Roman" w:eastAsiaTheme="minorHAnsi" w:hAnsi="Times New Roman"/>
          <w:sz w:val="21"/>
          <w:szCs w:val="21"/>
        </w:rPr>
        <w:t>, именуемое в дальнейшем «Покупатель», в лице ________, действующего на основании _______, с одной стороны, и</w:t>
      </w:r>
    </w:p>
    <w:p w:rsidR="00710E9B" w:rsidRPr="00B9257F" w:rsidRDefault="00710E9B" w:rsidP="00710E9B">
      <w:pPr>
        <w:suppressAutoHyphens/>
        <w:spacing w:after="0" w:line="240" w:lineRule="auto"/>
        <w:rPr>
          <w:rFonts w:ascii="Times New Roman" w:eastAsiaTheme="minorHAnsi" w:hAnsi="Times New Roman"/>
          <w:sz w:val="21"/>
          <w:szCs w:val="21"/>
        </w:rPr>
      </w:pPr>
      <w:r w:rsidRPr="00B9257F">
        <w:rPr>
          <w:rFonts w:ascii="Times New Roman" w:eastAsiaTheme="minorHAnsi" w:hAnsi="Times New Roman"/>
          <w:b/>
          <w:bCs/>
          <w:sz w:val="21"/>
          <w:szCs w:val="21"/>
        </w:rPr>
        <w:t>__________________________</w:t>
      </w:r>
      <w:r w:rsidRPr="00B9257F">
        <w:rPr>
          <w:rFonts w:ascii="Times New Roman" w:eastAsiaTheme="minorHAnsi" w:hAnsi="Times New Roman"/>
          <w:sz w:val="21"/>
          <w:szCs w:val="21"/>
        </w:rPr>
        <w:t>, именуемое в дальнейшем «Поставщик», в лице __________________________________________, действующего на основании _______, с другой стороны, вместе именуемые Стороны, на основании протокола №________ от «__» ____________ 201___ г., заключили настоящий договор о нижеследующем:</w:t>
      </w:r>
    </w:p>
    <w:p w:rsidR="00710E9B" w:rsidRPr="00242350" w:rsidRDefault="00710E9B" w:rsidP="00710E9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242350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710E9B" w:rsidRPr="00B9257F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object w:dxaOrig="11313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9pt" o:ole="">
            <v:imagedata r:id="rId22" o:title=""/>
          </v:shape>
          <o:OLEObject Type="Embed" ProgID="Excel.Sheet.12" ShapeID="_x0000_i1025" DrawAspect="Content" ObjectID="_1626603207" r:id="rId23"/>
        </w:object>
      </w:r>
      <w:r w:rsidRPr="00242350">
        <w:rPr>
          <w:rFonts w:ascii="Times New Roman" w:hAnsi="Times New Roman"/>
          <w:sz w:val="23"/>
          <w:szCs w:val="23"/>
          <w:lang w:eastAsia="zh-CN"/>
        </w:rPr>
        <w:t xml:space="preserve"> </w:t>
      </w:r>
      <w:r w:rsidRPr="00B9257F">
        <w:rPr>
          <w:rFonts w:ascii="Times New Roman" w:hAnsi="Times New Roman"/>
          <w:sz w:val="21"/>
          <w:szCs w:val="21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710E9B" w:rsidRPr="00242350" w:rsidRDefault="00710E9B" w:rsidP="00710E9B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242350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710E9B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2.1. Качество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товара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поставляемого по настоящему Договору должно соответствовать  </w:t>
      </w:r>
    </w:p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ТУ 24.1-05766356-072:2010, также условиям настоящего договора:  </w:t>
      </w:r>
    </w:p>
    <w:tbl>
      <w:tblPr>
        <w:tblW w:w="97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67"/>
        <w:gridCol w:w="786"/>
        <w:gridCol w:w="786"/>
        <w:gridCol w:w="786"/>
        <w:gridCol w:w="2359"/>
        <w:gridCol w:w="786"/>
        <w:gridCol w:w="786"/>
        <w:gridCol w:w="789"/>
        <w:gridCol w:w="261"/>
      </w:tblGrid>
      <w:tr w:rsidR="00710E9B" w:rsidRPr="00242350" w:rsidTr="00710E9B">
        <w:trPr>
          <w:trHeight w:hRule="exact" w:val="302"/>
        </w:trPr>
        <w:tc>
          <w:tcPr>
            <w:tcW w:w="94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10E9B" w:rsidRPr="00242350" w:rsidTr="00710E9B">
        <w:trPr>
          <w:trHeight w:hRule="exact" w:val="302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10E9B" w:rsidRPr="00242350" w:rsidTr="00710E9B">
        <w:trPr>
          <w:trHeight w:hRule="exact" w:val="241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состояние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рис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таллический 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порошок</w:t>
            </w:r>
            <w:proofErr w:type="gram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серо-зеленый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710E9B">
        <w:trPr>
          <w:trHeight w:hRule="exact" w:val="241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аркировка</w:t>
            </w:r>
          </w:p>
        </w:tc>
        <w:tc>
          <w:tcPr>
            <w:tcW w:w="2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47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710E9B">
        <w:trPr>
          <w:trHeight w:hRule="exact" w:val="302"/>
        </w:trPr>
        <w:tc>
          <w:tcPr>
            <w:tcW w:w="94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10E9B" w:rsidRPr="00242350" w:rsidTr="00710E9B">
        <w:trPr>
          <w:trHeight w:hRule="exact" w:val="302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710E9B" w:rsidRPr="00242350" w:rsidTr="00710E9B">
        <w:trPr>
          <w:trHeight w:hRule="exact" w:val="241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Влага и летучие в-</w:t>
            </w: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390000.00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390000.00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450000.00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710E9B">
        <w:trPr>
          <w:trHeight w:hRule="exact" w:val="241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189000.00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171000.00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189000.00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710E9B">
        <w:trPr>
          <w:trHeight w:hRule="exact" w:val="241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710E9B" w:rsidRPr="00242350" w:rsidTr="00710E9B">
        <w:trPr>
          <w:trHeight w:hRule="exact" w:val="241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Ртуть,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Фтор,</w:t>
            </w:r>
            <w:r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г/т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2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E9B" w:rsidRPr="00242350" w:rsidRDefault="00710E9B" w:rsidP="00C0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Правила приемки и метод отбора проб проводится в соответствии с ГОСТ ИСО-6497-2011.</w:t>
      </w:r>
    </w:p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Происхождение: Украина.</w:t>
      </w:r>
    </w:p>
    <w:p w:rsidR="00710E9B" w:rsidRPr="00242350" w:rsidRDefault="00710E9B" w:rsidP="00710E9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2.2. </w:t>
      </w:r>
      <w:r w:rsidRPr="00242350">
        <w:rPr>
          <w:rFonts w:ascii="Times New Roman" w:hAnsi="Times New Roman"/>
          <w:sz w:val="23"/>
          <w:szCs w:val="23"/>
        </w:rPr>
        <w:t xml:space="preserve">На момент поставки товара, срок его хранения не должен превышать </w:t>
      </w:r>
      <w:r>
        <w:rPr>
          <w:rFonts w:ascii="Times New Roman" w:hAnsi="Times New Roman"/>
          <w:sz w:val="23"/>
          <w:szCs w:val="23"/>
        </w:rPr>
        <w:t>6</w:t>
      </w:r>
      <w:r w:rsidRPr="00242350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шесть</w:t>
      </w:r>
      <w:r w:rsidRPr="00242350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>месяцев</w:t>
      </w:r>
      <w:r w:rsidRPr="00242350">
        <w:rPr>
          <w:rFonts w:ascii="Times New Roman" w:hAnsi="Times New Roman"/>
          <w:sz w:val="23"/>
          <w:szCs w:val="23"/>
        </w:rPr>
        <w:t>, начиная с даты производства указанного на маркировке и в сертификате о качестве.</w:t>
      </w:r>
    </w:p>
    <w:p w:rsidR="00710E9B" w:rsidRPr="00242350" w:rsidRDefault="00710E9B" w:rsidP="00710E9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710E9B" w:rsidRPr="00242350" w:rsidRDefault="00710E9B" w:rsidP="00710E9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710E9B" w:rsidRPr="00242350" w:rsidRDefault="00710E9B" w:rsidP="00710E9B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z w:val="23"/>
          <w:szCs w:val="23"/>
          <w:lang w:eastAsia="zh-CN"/>
        </w:rPr>
        <w:t>3. УСЛОВИЯ ПОСТАВКИ</w:t>
      </w:r>
    </w:p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710E9B" w:rsidRPr="00242350" w:rsidRDefault="00710E9B" w:rsidP="00710E9B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42350">
        <w:rPr>
          <w:rFonts w:ascii="Times New Roman" w:hAnsi="Times New Roman" w:cs="Times New Roman"/>
          <w:sz w:val="23"/>
          <w:szCs w:val="23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710E9B" w:rsidRPr="00AC2E68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zh-CN"/>
        </w:rPr>
      </w:pPr>
      <w:r w:rsidRPr="00AC2E68">
        <w:rPr>
          <w:rFonts w:ascii="Times New Roman" w:hAnsi="Times New Roman"/>
          <w:sz w:val="21"/>
          <w:szCs w:val="21"/>
          <w:lang w:eastAsia="zh-CN"/>
        </w:rPr>
        <w:t xml:space="preserve">3.2.1. Срок поставки: ______________________ </w:t>
      </w:r>
    </w:p>
    <w:p w:rsidR="00710E9B" w:rsidRPr="00AC2E68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zh-CN"/>
        </w:rPr>
      </w:pPr>
      <w:r w:rsidRPr="00AC2E68">
        <w:rPr>
          <w:rFonts w:ascii="Times New Roman" w:hAnsi="Times New Roman"/>
          <w:sz w:val="21"/>
          <w:szCs w:val="21"/>
          <w:lang w:eastAsia="zh-CN"/>
        </w:rPr>
        <w:t xml:space="preserve">3.3. Поставка товара производится с приложением документов: документ о качестве от изготовителя, </w:t>
      </w:r>
      <w:r w:rsidRPr="00AC2E68">
        <w:rPr>
          <w:rFonts w:ascii="Times New Roman" w:eastAsia="Times New Roman" w:hAnsi="Times New Roman"/>
          <w:sz w:val="21"/>
          <w:szCs w:val="21"/>
          <w:lang w:eastAsia="zh-CN"/>
        </w:rPr>
        <w:t xml:space="preserve">перевод качественного удостоверения производителя (заверенный в установленном порядке Поставщиком, либо Производителем), </w:t>
      </w:r>
      <w:r w:rsidRPr="00AC2E68">
        <w:rPr>
          <w:rFonts w:ascii="Times New Roman" w:hAnsi="Times New Roman"/>
          <w:sz w:val="21"/>
          <w:szCs w:val="21"/>
          <w:lang w:eastAsia="zh-CN"/>
        </w:rPr>
        <w:t>счет-фактура, товарная накладная формы Торг-12 или УПД.</w:t>
      </w:r>
    </w:p>
    <w:p w:rsidR="00710E9B" w:rsidRPr="00AC2E68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lang w:eastAsia="zh-CN"/>
        </w:rPr>
      </w:pPr>
      <w:r w:rsidRPr="00AC2E68">
        <w:rPr>
          <w:rFonts w:ascii="Times New Roman" w:hAnsi="Times New Roman"/>
          <w:sz w:val="21"/>
          <w:szCs w:val="21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710E9B" w:rsidRPr="00AC2E68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AC2E68">
        <w:rPr>
          <w:rFonts w:ascii="Times New Roman" w:eastAsia="Times New Roman" w:hAnsi="Times New Roman"/>
          <w:sz w:val="21"/>
          <w:szCs w:val="21"/>
          <w:lang w:eastAsia="zh-CN"/>
        </w:rPr>
        <w:t xml:space="preserve">    При доставке автомобильным транспортом мешки должны быть уложены на поддоны и </w:t>
      </w:r>
      <w:proofErr w:type="spellStart"/>
      <w:r w:rsidRPr="00AC2E68">
        <w:rPr>
          <w:rFonts w:ascii="Times New Roman" w:eastAsia="Times New Roman" w:hAnsi="Times New Roman"/>
          <w:sz w:val="21"/>
          <w:szCs w:val="21"/>
          <w:lang w:eastAsia="zh-CN"/>
        </w:rPr>
        <w:t>запаллетировано</w:t>
      </w:r>
      <w:proofErr w:type="spellEnd"/>
      <w:r w:rsidRPr="00AC2E68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proofErr w:type="spellStart"/>
      <w:r w:rsidRPr="00AC2E68">
        <w:rPr>
          <w:rFonts w:ascii="Times New Roman" w:eastAsia="Times New Roman" w:hAnsi="Times New Roman"/>
          <w:sz w:val="21"/>
          <w:szCs w:val="21"/>
          <w:lang w:eastAsia="zh-CN"/>
        </w:rPr>
        <w:t>стрейч</w:t>
      </w:r>
      <w:proofErr w:type="spellEnd"/>
      <w:r w:rsidRPr="00AC2E68">
        <w:rPr>
          <w:rFonts w:ascii="Times New Roman" w:eastAsia="Times New Roman" w:hAnsi="Times New Roman"/>
          <w:sz w:val="21"/>
          <w:szCs w:val="21"/>
          <w:lang w:eastAsia="zh-CN"/>
        </w:rPr>
        <w:t xml:space="preserve">-пленкой. Максимальный вес одного поддона с товаром не должен превышать 1000 ± 3 кг. с учетом веса упаковки. </w:t>
      </w:r>
    </w:p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с полиэтиленовым вкладышем мешки (ГОСТ Р52564, ГОСТ 19360-74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),  емкость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нетто 40 килограмм.</w:t>
      </w:r>
    </w:p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710E9B" w:rsidRPr="00242350" w:rsidRDefault="00710E9B" w:rsidP="00710E9B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710E9B" w:rsidRPr="00D707CD" w:rsidRDefault="00710E9B" w:rsidP="00710E9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bookmarkStart w:id="2" w:name="OLE_LINK48"/>
      <w:bookmarkStart w:id="3" w:name="OLE_LINK49"/>
      <w:r w:rsidRPr="00D707CD">
        <w:rPr>
          <w:rFonts w:ascii="Times New Roman" w:eastAsia="Times New Roman" w:hAnsi="Times New Roman"/>
          <w:b/>
          <w:sz w:val="21"/>
          <w:szCs w:val="21"/>
          <w:lang w:eastAsia="zh-CN"/>
        </w:rPr>
        <w:t>4. УСЛОВИЯ ПРИЕМКИ ТОВАРА ПО КОЛИЧЕСТВУ И КАЧЕСТВУ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4" w:name="OLE_LINK53"/>
      <w:bookmarkStart w:id="5" w:name="OLE_LINK54"/>
      <w:bookmarkEnd w:id="2"/>
      <w:bookmarkEnd w:id="3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4.2.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+7 ________________ или с помощью электронной почты по </w:t>
      </w:r>
      <w:proofErr w:type="gram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адресу:_</w:t>
      </w:r>
      <w:proofErr w:type="gram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_______________. 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не соответствия</w:t>
      </w:r>
      <w:proofErr w:type="gram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Стоимость хранения 1 тоны товара в сутки составляет - 163 руб. без учета НДС.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При определении количества товара (массы </w:t>
      </w:r>
      <w:proofErr w:type="gram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нетто)  не</w:t>
      </w:r>
      <w:proofErr w:type="gram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 применяются коэффициенты погрешности установленный ГОСТ для данного вида товара, а так же нормы убыли.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4.5.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П-6).</w:t>
      </w:r>
    </w:p>
    <w:p w:rsidR="00710E9B" w:rsidRPr="00084489" w:rsidRDefault="00710E9B" w:rsidP="00710E9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b/>
          <w:sz w:val="21"/>
          <w:szCs w:val="21"/>
          <w:lang w:eastAsia="zh-CN"/>
        </w:rPr>
        <w:t>5. ПОРЯДОК И ФОРМА РАСЧЕТОВ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6" w:name="OLE_LINK51"/>
      <w:bookmarkStart w:id="7" w:name="OLE_LINK52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5.1 Покупатель обязуется произвести оплату в течение ____ (_______)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bookmarkEnd w:id="6"/>
    <w:bookmarkEnd w:id="7"/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5.2. Форма оплаты – безналичное перечисление денежных средств на расчетный счет Поставщика.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5.6. Проценты на сумму отсрочки оплаты товара не начисляются и не уплачиваются.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5.7. Товар, проданный в кредит, поступает в свободное распоряжение Покупателя и не считается находящимся в залоге у Поставщика.</w:t>
      </w:r>
    </w:p>
    <w:p w:rsidR="00710E9B" w:rsidRPr="00084489" w:rsidRDefault="00710E9B" w:rsidP="00710E9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b/>
          <w:sz w:val="21"/>
          <w:szCs w:val="21"/>
          <w:lang w:eastAsia="zh-CN"/>
        </w:rPr>
        <w:t>6. ОТВЕТСТВЕННОСТЬ СТОРОН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6.1. В случае недопоставки или просрочки поставки или недоставки или поставки некачественного и (или) некомплектного товара, а так же за несвоевременный вывоз некачественного товара в соответствии с п. </w:t>
      </w:r>
      <w:proofErr w:type="gram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4.3  Покупатель</w:t>
      </w:r>
      <w:proofErr w:type="gram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084489">
        <w:rPr>
          <w:rFonts w:ascii="Times New Roman" w:eastAsia="Times New Roman" w:hAnsi="Times New Roman"/>
          <w:i/>
          <w:iCs/>
          <w:sz w:val="21"/>
          <w:szCs w:val="21"/>
          <w:lang w:eastAsia="zh-CN"/>
        </w:rPr>
        <w:t xml:space="preserve"> 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6.3. 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084489">
        <w:rPr>
          <w:rFonts w:ascii="Times New Roman" w:eastAsia="Times New Roman" w:hAnsi="Times New Roman"/>
          <w:i/>
          <w:iCs/>
          <w:sz w:val="21"/>
          <w:szCs w:val="21"/>
          <w:lang w:eastAsia="zh-CN"/>
        </w:rPr>
        <w:t xml:space="preserve"> 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за каждый день просрочки.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6.4. Сторона вправе не предъявлять </w:t>
      </w:r>
      <w:proofErr w:type="gram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штрафы и неустойки</w:t>
      </w:r>
      <w:proofErr w:type="gram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 указанные в п. 6.1, 6.2, 6.3.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6.7. Покупатель вправе потребовать возмещения Поставщиком убытков в полной сумме сверх неустойки (штрафная неустойка).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6.8.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обязательств</w:t>
      </w:r>
      <w:proofErr w:type="gram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 указанных в п. 1.1, 3.4, 3.5 настоящего Договора, а равно поставки товара без документов указанных в п. 3.3.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В случае невыполнения Поставщиком обязательств по настоящему Договору (поставка ненадлежащего качества Товара, </w:t>
      </w:r>
      <w:proofErr w:type="spell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непоставка</w:t>
      </w:r>
      <w:proofErr w:type="spell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 или недопоставка, нарушение сроков поставки и/или отгрузки), Покупатель имеет право на осуществление закупки Товара у третьего лица с отнесением разницы в цене и дополнительных расходов на Поставщика по текущему Договору.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6.9.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6.11.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6.12. В случае </w:t>
      </w:r>
      <w:proofErr w:type="gram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не выполнения</w:t>
      </w:r>
      <w:proofErr w:type="gram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6.13.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710E9B" w:rsidRPr="00084489" w:rsidRDefault="00710E9B" w:rsidP="00710E9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b/>
          <w:sz w:val="21"/>
          <w:szCs w:val="21"/>
          <w:lang w:eastAsia="zh-CN"/>
        </w:rPr>
        <w:t>7. ИЗМЕНЕНИЕ И РАСТОРЖЕНИЕ ДОГОВОРА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8" w:name="seq50889073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7.1.</w:t>
      </w:r>
      <w:bookmarkEnd w:id="8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 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Договор может быть изменен или расторгнут по соглашению сторон.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9" w:name="seq50889079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7.2.</w:t>
      </w:r>
      <w:bookmarkEnd w:id="9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 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Расторжение договора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0" w:name="seq50889080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7.2.1.</w:t>
      </w:r>
      <w:bookmarkEnd w:id="10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 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7.2.2.</w:t>
      </w:r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 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расторжения  Договора</w:t>
      </w:r>
      <w:proofErr w:type="gramEnd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. Указанное нарушение признается сторонами существенным (п. 2 ст. 450 ГК РФ).</w:t>
      </w:r>
    </w:p>
    <w:p w:rsidR="00710E9B" w:rsidRPr="00084489" w:rsidRDefault="00710E9B" w:rsidP="00710E9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b/>
          <w:sz w:val="21"/>
          <w:szCs w:val="21"/>
          <w:lang w:eastAsia="zh-CN"/>
        </w:rPr>
        <w:t>8. РАЗРЕШЕНИЕ СПОРОВ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1" w:name="seq51121236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8.1.</w:t>
      </w:r>
      <w:bookmarkEnd w:id="11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 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Претензионный порядок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2" w:name="seq51121237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8.1.1.</w:t>
      </w:r>
      <w:bookmarkEnd w:id="12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 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3" w:name="seq51121238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8.1.2.</w:t>
      </w:r>
      <w:bookmarkEnd w:id="13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так же</w:t>
      </w:r>
      <w:proofErr w:type="gramEnd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 xml:space="preserve"> ответы на них, 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заявления, уведомления, извещения, требования или иные юридически значимые сообщения</w:t>
      </w:r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4" w:name="seq51121239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8.1.4.</w:t>
      </w:r>
      <w:bookmarkEnd w:id="14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 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15" w:name="seq97764422"/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8.2.</w:t>
      </w:r>
      <w:bookmarkEnd w:id="15"/>
      <w:r w:rsidRPr="00084489">
        <w:rPr>
          <w:rFonts w:ascii="Times New Roman" w:eastAsia="Times New Roman" w:hAnsi="Times New Roman"/>
          <w:bCs/>
          <w:sz w:val="21"/>
          <w:szCs w:val="21"/>
          <w:lang w:eastAsia="zh-CN"/>
        </w:rPr>
        <w:t> </w:t>
      </w: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Все споры, вытекающие из Договора, подлежат рассмотрению Арбитражным судом Свердловской области</w:t>
      </w:r>
      <w:r w:rsidRPr="00084489">
        <w:rPr>
          <w:rFonts w:ascii="Times New Roman" w:eastAsia="Times New Roman" w:hAnsi="Times New Roman"/>
          <w:b/>
          <w:sz w:val="21"/>
          <w:szCs w:val="21"/>
          <w:lang w:eastAsia="zh-CN"/>
        </w:rPr>
        <w:t xml:space="preserve"> </w:t>
      </w:r>
    </w:p>
    <w:p w:rsidR="00710E9B" w:rsidRPr="00084489" w:rsidRDefault="00710E9B" w:rsidP="00710E9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b/>
          <w:sz w:val="21"/>
          <w:szCs w:val="21"/>
          <w:lang w:eastAsia="zh-CN"/>
        </w:rPr>
        <w:t>9. ЗАКЛЮЧИТЕЛЬНЫЕ ПОЛОЖЕНИЯ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16" w:name="OLE_LINK25"/>
      <w:bookmarkStart w:id="17" w:name="OLE_LINK26"/>
      <w:bookmarkStart w:id="18" w:name="OLE_LINK29"/>
      <w:bookmarkStart w:id="19" w:name="OLE_LINK30"/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16"/>
    <w:bookmarkEnd w:id="17"/>
    <w:bookmarkEnd w:id="18"/>
    <w:bookmarkEnd w:id="19"/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9.3. Стороны признают юридическую силу за документами, подписываемыми аналогом собственноручной подписи.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9.4. Направление юридически значимых сообщений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sz w:val="21"/>
          <w:szCs w:val="21"/>
          <w:lang w:eastAsia="zh-CN"/>
        </w:rPr>
        <w:t>9.5. Договор составлен в двух экземплярах, по одному для каждой из Сторон.</w:t>
      </w:r>
    </w:p>
    <w:bookmarkEnd w:id="4"/>
    <w:bookmarkEnd w:id="5"/>
    <w:p w:rsidR="00710E9B" w:rsidRPr="00084489" w:rsidRDefault="00710E9B" w:rsidP="00710E9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084489">
        <w:rPr>
          <w:rFonts w:ascii="Times New Roman" w:eastAsia="Times New Roman" w:hAnsi="Times New Roman"/>
          <w:b/>
          <w:sz w:val="21"/>
          <w:szCs w:val="21"/>
          <w:lang w:eastAsia="zh-CN"/>
        </w:rPr>
        <w:t>10. АДРЕСА И 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10E9B" w:rsidRPr="00084489" w:rsidTr="00C0193A">
        <w:tc>
          <w:tcPr>
            <w:tcW w:w="4927" w:type="dxa"/>
          </w:tcPr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«ПОКУПАТЕЛЬ»</w:t>
            </w: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: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ОАО «Богдановичский комбикормовый завод».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6605002100, КПП 663301001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1026600705790, ОКПО 04537234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Адрес (место нахождения) юридического лица: 623530, Свердловская область, Богдановичский р-он, г. Богданович, ул. Степана Разина, 64.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Р/с 40702810600020000713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Екатеринбургский филиал 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ПАО АКБ «СВЯЗЬ-БАНК»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БИК 046577959, К/с 30101810500000000959.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Тел./факс: (34376) 556-81    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e</w:t>
            </w: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-</w:t>
            </w:r>
            <w:r w:rsidRPr="00084489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mail</w:t>
            </w: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:</w:t>
            </w:r>
            <w:proofErr w:type="spellStart"/>
            <w:r w:rsidRPr="00084489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omts</w:t>
            </w:r>
            <w:proofErr w:type="spellEnd"/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@</w:t>
            </w:r>
            <w:proofErr w:type="spellStart"/>
            <w:r w:rsidRPr="00084489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combikorm</w:t>
            </w:r>
            <w:proofErr w:type="spellEnd"/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.</w:t>
            </w:r>
            <w:proofErr w:type="spellStart"/>
            <w:r w:rsidRPr="00084489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ru</w:t>
            </w:r>
            <w:proofErr w:type="spellEnd"/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, </w:t>
            </w:r>
            <w:hyperlink r:id="rId24" w:history="1">
              <w:r w:rsidRPr="00084489">
                <w:rPr>
                  <w:rFonts w:ascii="Times New Roman" w:eastAsia="Times New Roman" w:hAnsi="Times New Roman"/>
                  <w:color w:val="0000FF"/>
                  <w:sz w:val="21"/>
                  <w:szCs w:val="21"/>
                  <w:u w:val="single"/>
                  <w:lang w:val="en-US" w:eastAsia="zh-CN"/>
                </w:rPr>
                <w:t>snab</w:t>
              </w:r>
              <w:r w:rsidRPr="00084489">
                <w:rPr>
                  <w:rFonts w:ascii="Times New Roman" w:eastAsia="Times New Roman" w:hAnsi="Times New Roman"/>
                  <w:color w:val="0000FF"/>
                  <w:sz w:val="21"/>
                  <w:szCs w:val="21"/>
                  <w:u w:val="single"/>
                  <w:lang w:eastAsia="zh-CN"/>
                </w:rPr>
                <w:t>@</w:t>
              </w:r>
              <w:r w:rsidRPr="00084489">
                <w:rPr>
                  <w:rFonts w:ascii="Times New Roman" w:eastAsia="Times New Roman" w:hAnsi="Times New Roman"/>
                  <w:color w:val="0000FF"/>
                  <w:sz w:val="21"/>
                  <w:szCs w:val="21"/>
                  <w:u w:val="single"/>
                  <w:lang w:val="en-US" w:eastAsia="zh-CN"/>
                </w:rPr>
                <w:t>combikorm</w:t>
              </w:r>
              <w:r w:rsidRPr="00084489">
                <w:rPr>
                  <w:rFonts w:ascii="Times New Roman" w:eastAsia="Times New Roman" w:hAnsi="Times New Roman"/>
                  <w:color w:val="0000FF"/>
                  <w:sz w:val="21"/>
                  <w:szCs w:val="21"/>
                  <w:u w:val="single"/>
                  <w:lang w:eastAsia="zh-CN"/>
                </w:rPr>
                <w:t>.</w:t>
              </w:r>
              <w:proofErr w:type="spellStart"/>
              <w:r w:rsidRPr="00084489">
                <w:rPr>
                  <w:rFonts w:ascii="Times New Roman" w:eastAsia="Times New Roman" w:hAnsi="Times New Roman"/>
                  <w:color w:val="0000FF"/>
                  <w:sz w:val="21"/>
                  <w:szCs w:val="21"/>
                  <w:u w:val="single"/>
                  <w:lang w:val="en-US" w:eastAsia="zh-CN"/>
                </w:rPr>
                <w:t>ru</w:t>
              </w:r>
              <w:proofErr w:type="spellEnd"/>
            </w:hyperlink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«ПОСТАВЩИК»</w:t>
            </w: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: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 __________________</w:t>
            </w:r>
            <w:r w:rsidRPr="00084489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.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 _____________.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Адрес (место нахождения) юридического лица: _____________________.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__________, КПП _________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_____________, ОКПО ________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Р/с __________________________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в _____________________________________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К/</w:t>
            </w:r>
            <w:proofErr w:type="gramStart"/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</w:t>
            </w:r>
            <w:proofErr w:type="gramEnd"/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 ____________________, БИК _________.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Тел./факс: 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e-mail:</w:t>
            </w:r>
          </w:p>
        </w:tc>
      </w:tr>
      <w:tr w:rsidR="00710E9B" w:rsidRPr="00084489" w:rsidTr="00C0193A">
        <w:tc>
          <w:tcPr>
            <w:tcW w:w="4927" w:type="dxa"/>
          </w:tcPr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084489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</w:t>
            </w:r>
          </w:p>
          <w:p w:rsidR="00710E9B" w:rsidRPr="00084489" w:rsidRDefault="00710E9B" w:rsidP="00C019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</w:p>
        </w:tc>
      </w:tr>
    </w:tbl>
    <w:p w:rsidR="00710E9B" w:rsidRPr="00084489" w:rsidRDefault="00710E9B" w:rsidP="00710E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</w:p>
    <w:p w:rsidR="00710E9B" w:rsidRDefault="00710E9B" w:rsidP="00710E9B">
      <w:pPr>
        <w:suppressAutoHyphens/>
        <w:spacing w:after="0" w:line="240" w:lineRule="auto"/>
        <w:jc w:val="center"/>
      </w:pPr>
    </w:p>
    <w:p w:rsidR="00367AC2" w:rsidRDefault="00367AC2" w:rsidP="00CD5AD8">
      <w:pPr>
        <w:jc w:val="center"/>
      </w:pPr>
    </w:p>
    <w:sectPr w:rsidR="00367AC2" w:rsidSect="00875E4B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2F" w:rsidRDefault="00395C2F" w:rsidP="00CD5AD8">
      <w:pPr>
        <w:spacing w:after="0" w:line="240" w:lineRule="auto"/>
      </w:pPr>
      <w:r>
        <w:separator/>
      </w:r>
    </w:p>
  </w:endnote>
  <w:endnote w:type="continuationSeparator" w:id="0">
    <w:p w:rsidR="00395C2F" w:rsidRDefault="00395C2F" w:rsidP="00CD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8" w:rsidRPr="001D3871" w:rsidRDefault="00537628" w:rsidP="00537628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537628" w:rsidTr="001222CA">
      <w:tc>
        <w:tcPr>
          <w:tcW w:w="1413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537628" w:rsidTr="001222CA">
      <w:tc>
        <w:tcPr>
          <w:tcW w:w="1413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537628" w:rsidRDefault="00537628" w:rsidP="001222C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537628" w:rsidRDefault="0053762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A40502" w:rsidP="00FD4F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A40502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346360" w:rsidP="00FD4FCE">
    <w:pPr>
      <w:pStyle w:val="a4"/>
    </w:pPr>
    <w:r>
      <w:t>*Заполняется в случае, если участник закупки - физическое лицо</w:t>
    </w:r>
  </w:p>
  <w:p w:rsidR="00FD4FCE" w:rsidRPr="00FD4FCE" w:rsidRDefault="00A40502" w:rsidP="00FD4FCE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628" w:rsidRPr="00FD4FCE" w:rsidRDefault="00537628" w:rsidP="00FD4F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2F" w:rsidRDefault="00395C2F" w:rsidP="00CD5AD8">
      <w:pPr>
        <w:spacing w:after="0" w:line="240" w:lineRule="auto"/>
      </w:pPr>
      <w:r>
        <w:separator/>
      </w:r>
    </w:p>
  </w:footnote>
  <w:footnote w:type="continuationSeparator" w:id="0">
    <w:p w:rsidR="00395C2F" w:rsidRDefault="00395C2F" w:rsidP="00CD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65A" w:rsidRDefault="00A4050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78" w:type="dxa"/>
      <w:tblInd w:w="53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662"/>
      <w:gridCol w:w="3016"/>
    </w:tblGrid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рег. №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__________/_________</w:t>
          </w:r>
        </w:p>
      </w:tc>
    </w:tr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дата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____________________</w:t>
          </w:r>
        </w:p>
      </w:tc>
    </w:tr>
    <w:tr w:rsidR="00911B54" w:rsidRPr="004F265A" w:rsidTr="00911B54">
      <w:tc>
        <w:tcPr>
          <w:tcW w:w="1662" w:type="dxa"/>
        </w:tcPr>
        <w:p w:rsidR="00911B54" w:rsidRPr="00633123" w:rsidRDefault="00911B54" w:rsidP="00911B54">
          <w:pPr>
            <w:spacing w:after="0" w:line="240" w:lineRule="auto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время</w:t>
          </w:r>
        </w:p>
      </w:tc>
      <w:tc>
        <w:tcPr>
          <w:tcW w:w="3016" w:type="dxa"/>
        </w:tcPr>
        <w:p w:rsidR="00911B54" w:rsidRPr="00633123" w:rsidRDefault="00911B54" w:rsidP="00911B54">
          <w:pPr>
            <w:spacing w:after="0" w:line="240" w:lineRule="auto"/>
            <w:jc w:val="right"/>
            <w:rPr>
              <w:rFonts w:ascii="Times New Roman" w:hAnsi="Times New Roman"/>
              <w:b/>
              <w:smallCaps/>
              <w:sz w:val="28"/>
              <w:szCs w:val="28"/>
            </w:rPr>
          </w:pPr>
          <w:r w:rsidRPr="00633123">
            <w:rPr>
              <w:rFonts w:ascii="Times New Roman" w:hAnsi="Times New Roman"/>
              <w:b/>
              <w:smallCaps/>
              <w:sz w:val="28"/>
              <w:szCs w:val="28"/>
            </w:rPr>
            <w:t>____________________</w:t>
          </w:r>
        </w:p>
      </w:tc>
    </w:tr>
  </w:tbl>
  <w:p w:rsidR="00911B54" w:rsidRDefault="00911B54" w:rsidP="00A25229">
    <w:pPr>
      <w:spacing w:after="0" w:line="240" w:lineRule="auto"/>
      <w:ind w:left="4253"/>
      <w:jc w:val="right"/>
      <w:rPr>
        <w:rFonts w:ascii="Times New Roman" w:hAnsi="Times New Roman"/>
        <w:b/>
        <w:smallCap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367AC2" w:rsidRDefault="00A40502" w:rsidP="00367AC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367AC2" w:rsidRDefault="00A40502" w:rsidP="00367AC2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537628" w:rsidRDefault="00A40502" w:rsidP="005376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50F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03FCD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8A80F4C"/>
    <w:multiLevelType w:val="hybridMultilevel"/>
    <w:tmpl w:val="B78282BA"/>
    <w:lvl w:ilvl="0" w:tplc="80A22B4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D8"/>
    <w:rsid w:val="0006030D"/>
    <w:rsid w:val="000A6C50"/>
    <w:rsid w:val="002C311B"/>
    <w:rsid w:val="00305F65"/>
    <w:rsid w:val="00346360"/>
    <w:rsid w:val="00367AC2"/>
    <w:rsid w:val="00395C2F"/>
    <w:rsid w:val="003F3BE8"/>
    <w:rsid w:val="003F3EE4"/>
    <w:rsid w:val="004555BB"/>
    <w:rsid w:val="004D4BA4"/>
    <w:rsid w:val="00537628"/>
    <w:rsid w:val="006D5253"/>
    <w:rsid w:val="00710E9B"/>
    <w:rsid w:val="00793A08"/>
    <w:rsid w:val="00875E4B"/>
    <w:rsid w:val="00911B54"/>
    <w:rsid w:val="009A6C0C"/>
    <w:rsid w:val="00A25229"/>
    <w:rsid w:val="00A40502"/>
    <w:rsid w:val="00BF55E7"/>
    <w:rsid w:val="00CD5AD8"/>
    <w:rsid w:val="00CE7C01"/>
    <w:rsid w:val="00CF649C"/>
    <w:rsid w:val="00EC2244"/>
    <w:rsid w:val="00F2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D473F42-39ED-4DA5-8AB2-3A1A148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A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5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CD5AD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5A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CD5A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5AD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CD5AD8"/>
    <w:rPr>
      <w:color w:val="0000FF"/>
      <w:u w:val="single"/>
    </w:rPr>
  </w:style>
  <w:style w:type="paragraph" w:customStyle="1" w:styleId="a7">
    <w:name w:val="Подпункт"/>
    <w:basedOn w:val="a"/>
    <w:rsid w:val="00CD5AD8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CD5AD8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CD5A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8">
    <w:name w:val="8 пт (нум. список)"/>
    <w:basedOn w:val="a"/>
    <w:semiHidden/>
    <w:rsid w:val="00CD5AD8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D5AD8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D5AD8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D5AD8"/>
    <w:pPr>
      <w:spacing w:after="120"/>
      <w:ind w:left="720" w:hanging="357"/>
      <w:contextualSpacing/>
      <w:jc w:val="center"/>
    </w:pPr>
    <w:rPr>
      <w:rFonts w:eastAsia="Times New Roman"/>
    </w:rPr>
  </w:style>
  <w:style w:type="paragraph" w:styleId="a9">
    <w:name w:val="header"/>
    <w:basedOn w:val="a"/>
    <w:link w:val="aa"/>
    <w:uiPriority w:val="99"/>
    <w:unhideWhenUsed/>
    <w:rsid w:val="00CD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AD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1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0E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876C8DB7A7625B1BA24871F2C63D2566CDB23454BAE0A5179DE361060A08D49CAF95B75FE4C2AEF098192C01232D922371CB060387D621DBR4YFL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egrul.nalog.ru/index.html" TargetMode="Externa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grul.nalog.ru/index.html" TargetMode="External"/><Relationship Id="rId24" Type="http://schemas.openxmlformats.org/officeDocument/2006/relationships/hyperlink" Target="mailto:snab@combikor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C8DB7A7625B1BA24871F2C63D2566CDB23454BAE0A5179DE361060A08D49CAF95B75FE4C2AEF098192C01232D922371CB060387D621DBR4YFL" TargetMode="External"/><Relationship Id="rId14" Type="http://schemas.openxmlformats.org/officeDocument/2006/relationships/header" Target="header2.xml"/><Relationship Id="rId22" Type="http://schemas.openxmlformats.org/officeDocument/2006/relationships/image" Target="media/image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5225</Words>
  <Characters>29784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Извещение</vt:lpstr>
      <vt:lpstr>        Председателю комиссии по размещению заказа</vt:lpstr>
      <vt:lpstr>        ОАО «Богдановичский комбикормовый завод»</vt:lpstr>
      <vt:lpstr>        О.В. Хамьянову</vt:lpstr>
      <vt:lpstr>        </vt:lpstr>
      <vt:lpstr>        </vt:lpstr>
      <vt:lpstr>        </vt:lpstr>
      <vt:lpstr>        </vt:lpstr>
      <vt:lpstr>        Настоящей Справкой подтверждаем, что сделка на поставку товара / оказание услуг/</vt:lpstr>
      <vt:lpstr>        (ссылка на закон выбирается в зависимости от организационно правовой формы участ</vt:lpstr>
      <vt:lpstr>        ст.78 Федерального закона от 26.12.1995 г. № 208-ФЗ «Об акционерных обществах», </vt:lpstr>
      <vt:lpstr>        </vt:lpstr>
      <vt:lpstr>        </vt:lpstr>
      <vt:lpstr>        </vt:lpstr>
      <vt:lpstr>        Руководитель 			______________________/________________________/</vt:lpstr>
      <vt:lpstr>        (Подпись)			(расшифровка подписи)</vt:lpstr>
      <vt:lpstr>        М.П.</vt:lpstr>
      <vt:lpstr>        </vt:lpstr>
      <vt:lpstr>        </vt:lpstr>
      <vt:lpstr>        </vt:lpstr>
      <vt:lpstr>Договор № ___</vt:lpstr>
      <vt:lpstr>(поставки)</vt:lpstr>
    </vt:vector>
  </TitlesOfParts>
  <Company/>
  <LinksUpToDate>false</LinksUpToDate>
  <CharactersWithSpaces>34940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User36</cp:lastModifiedBy>
  <cp:revision>3</cp:revision>
  <cp:lastPrinted>2019-08-05T08:25:00Z</cp:lastPrinted>
  <dcterms:created xsi:type="dcterms:W3CDTF">2019-08-05T08:25:00Z</dcterms:created>
  <dcterms:modified xsi:type="dcterms:W3CDTF">2019-08-06T08:27:00Z</dcterms:modified>
</cp:coreProperties>
</file>