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7E5565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7E556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D0777A" w:rsidRDefault="007E5565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proofErr w:type="gramStart"/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7E556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6713/5Е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7E556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30.09.2020 г.</w:t>
      </w:r>
      <w:proofErr w:type="gramEnd"/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88"/>
      </w:tblGrid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D16FC6" w:rsidRDefault="007E5565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E0963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0963"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277" w:type="dxa"/>
            <w:shd w:val="clear" w:color="auto" w:fill="auto"/>
          </w:tcPr>
          <w:p w:rsidR="007B039B" w:rsidRPr="00D16FC6" w:rsidRDefault="007E5565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К.Ю.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6277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E6F63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D46C35" w:rsidRPr="00616A54" w:rsidRDefault="007E5565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Ячмень 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кормовой. Урожай 2020</w:t>
            </w:r>
            <w:r w:rsidR="00635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616A54"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7E5565">
              <w:rPr>
                <w:rFonts w:ascii="Times New Roman" w:hAnsi="Times New Roman"/>
                <w:sz w:val="24"/>
                <w:szCs w:val="24"/>
              </w:rPr>
              <w:t>500.00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E5565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7E5565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565">
              <w:rPr>
                <w:rFonts w:ascii="Times New Roman" w:hAnsi="Times New Roman"/>
                <w:sz w:val="24"/>
                <w:szCs w:val="24"/>
              </w:rPr>
              <w:t>Товар с показателем качества влажности на уровне не менее 12,00%  и не более 15,00% подлежит приёмке Покупателем по следующим техническим требованиям (базисные кондиции):</w:t>
            </w:r>
          </w:p>
          <w:tbl>
            <w:tblPr>
              <w:tblW w:w="5829" w:type="dxa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67"/>
              <w:gridCol w:w="1413"/>
              <w:gridCol w:w="1153"/>
              <w:gridCol w:w="1364"/>
              <w:gridCol w:w="1332"/>
            </w:tblGrid>
            <w:tr w:rsidR="007E5565" w:rsidRPr="007E5565" w:rsidTr="007F1F55">
              <w:trPr>
                <w:trHeight w:val="83"/>
              </w:trPr>
              <w:tc>
                <w:tcPr>
                  <w:tcW w:w="567" w:type="dxa"/>
                  <w:vMerge w:val="restart"/>
                  <w:vAlign w:val="center"/>
                </w:tcPr>
                <w:p w:rsidR="007E5565" w:rsidRPr="007E5565" w:rsidRDefault="007E5565" w:rsidP="007E5565">
                  <w:pPr>
                    <w:spacing w:line="120" w:lineRule="atLeast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 xml:space="preserve">№ </w:t>
                  </w:r>
                  <w:proofErr w:type="spellStart"/>
                  <w:proofErr w:type="gramStart"/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п</w:t>
                  </w:r>
                  <w:proofErr w:type="spellEnd"/>
                  <w:proofErr w:type="gramEnd"/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/</w:t>
                  </w:r>
                  <w:proofErr w:type="spellStart"/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п</w:t>
                  </w:r>
                  <w:proofErr w:type="spellEnd"/>
                </w:p>
              </w:tc>
              <w:tc>
                <w:tcPr>
                  <w:tcW w:w="1413" w:type="dxa"/>
                  <w:vMerge w:val="restart"/>
                  <w:vAlign w:val="center"/>
                </w:tcPr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Наименование</w:t>
                  </w:r>
                </w:p>
              </w:tc>
              <w:tc>
                <w:tcPr>
                  <w:tcW w:w="1153" w:type="dxa"/>
                  <w:vMerge w:val="restart"/>
                  <w:vAlign w:val="center"/>
                </w:tcPr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 xml:space="preserve">ГОСТ </w:t>
                  </w:r>
                  <w:proofErr w:type="gramStart"/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Р</w:t>
                  </w:r>
                  <w:proofErr w:type="gramEnd"/>
                </w:p>
              </w:tc>
              <w:tc>
                <w:tcPr>
                  <w:tcW w:w="2696" w:type="dxa"/>
                  <w:gridSpan w:val="2"/>
                  <w:vAlign w:val="center"/>
                </w:tcPr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Требования Покупателя</w:t>
                  </w:r>
                </w:p>
              </w:tc>
            </w:tr>
            <w:tr w:rsidR="007E5565" w:rsidRPr="007E5565" w:rsidTr="007F1F55">
              <w:trPr>
                <w:trHeight w:val="80"/>
              </w:trPr>
              <w:tc>
                <w:tcPr>
                  <w:tcW w:w="567" w:type="dxa"/>
                  <w:vMerge/>
                  <w:vAlign w:val="center"/>
                </w:tcPr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413" w:type="dxa"/>
                  <w:vMerge/>
                  <w:vAlign w:val="center"/>
                </w:tcPr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53" w:type="dxa"/>
                  <w:vMerge/>
                  <w:vAlign w:val="center"/>
                </w:tcPr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Влажность, %</w:t>
                  </w:r>
                </w:p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не более</w:t>
                  </w:r>
                </w:p>
              </w:tc>
              <w:tc>
                <w:tcPr>
                  <w:tcW w:w="1332" w:type="dxa"/>
                  <w:vAlign w:val="center"/>
                </w:tcPr>
                <w:p w:rsidR="007E5565" w:rsidRPr="007E5565" w:rsidRDefault="007E5565" w:rsidP="007E5565">
                  <w:pPr>
                    <w:spacing w:line="120" w:lineRule="atLeast"/>
                    <w:ind w:right="-108"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Сорность, %</w:t>
                  </w:r>
                </w:p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не более</w:t>
                  </w:r>
                </w:p>
              </w:tc>
            </w:tr>
            <w:tr w:rsidR="007E5565" w:rsidRPr="007E5565" w:rsidTr="007F1F55">
              <w:trPr>
                <w:trHeight w:val="365"/>
              </w:trPr>
              <w:tc>
                <w:tcPr>
                  <w:tcW w:w="567" w:type="dxa"/>
                </w:tcPr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7E5565" w:rsidRPr="007E5565" w:rsidRDefault="007E5565" w:rsidP="007E5565">
                  <w:pPr>
                    <w:pStyle w:val="ab"/>
                    <w:spacing w:line="120" w:lineRule="atLeast"/>
                    <w:contextualSpacing/>
                    <w:rPr>
                      <w:sz w:val="14"/>
                      <w:szCs w:val="14"/>
                    </w:rPr>
                  </w:pPr>
                  <w:r w:rsidRPr="007E5565">
                    <w:rPr>
                      <w:sz w:val="14"/>
                      <w:szCs w:val="14"/>
                    </w:rPr>
                    <w:t xml:space="preserve">Ячмень 3 </w:t>
                  </w:r>
                  <w:proofErr w:type="spellStart"/>
                  <w:r w:rsidRPr="007E5565">
                    <w:rPr>
                      <w:sz w:val="14"/>
                      <w:szCs w:val="14"/>
                    </w:rPr>
                    <w:t>кл</w:t>
                  </w:r>
                  <w:proofErr w:type="spellEnd"/>
                  <w:r w:rsidRPr="007E5565">
                    <w:rPr>
                      <w:sz w:val="14"/>
                      <w:szCs w:val="14"/>
                    </w:rPr>
                    <w:t>, кормовой</w:t>
                  </w:r>
                </w:p>
              </w:tc>
              <w:tc>
                <w:tcPr>
                  <w:tcW w:w="1153" w:type="dxa"/>
                </w:tcPr>
                <w:p w:rsidR="007E5565" w:rsidRPr="007E5565" w:rsidRDefault="007E5565" w:rsidP="007E5565">
                  <w:pPr>
                    <w:spacing w:line="120" w:lineRule="atLeast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53900-2010, 28672-2019</w:t>
                  </w:r>
                </w:p>
              </w:tc>
              <w:tc>
                <w:tcPr>
                  <w:tcW w:w="1364" w:type="dxa"/>
                </w:tcPr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1332" w:type="dxa"/>
                </w:tcPr>
                <w:p w:rsidR="007E5565" w:rsidRPr="007E556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E5565">
                    <w:rPr>
                      <w:rFonts w:ascii="Times New Roman" w:hAnsi="Times New Roman"/>
                      <w:sz w:val="14"/>
                      <w:szCs w:val="14"/>
                    </w:rPr>
                    <w:t>5,00</w:t>
                  </w:r>
                </w:p>
              </w:tc>
            </w:tr>
          </w:tbl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отклонении показателей качества Товара по влажности и сорной примеси приёмка производится на следующих условиях: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свыше базисных кондиций в зачётном весе, определяемом согласно п.4.4;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базисных кондиций в физическом весе.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отклонении показателей качества Товара по другим признакам, кроме влажности и сорной примеси, приёмка осуществляется по согласованию сторон.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 не подлежит приёмке в следующих случаях: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влажность – менее 12,00%;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зерновая примесь – более 15,00%;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сорная примесь – более 5,00%.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поставки Товара с показателями качества по влажности на уровне более 15,00% Заказчик с 15.08.2020 по 15.11.2020 осуществляет приёмку такого Товара по следующим техническим требованиям (базисные кондиции):</w:t>
            </w:r>
          </w:p>
          <w:tbl>
            <w:tblPr>
              <w:tblW w:w="5914" w:type="dxa"/>
              <w:tblInd w:w="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99"/>
              <w:gridCol w:w="1286"/>
              <w:gridCol w:w="1097"/>
              <w:gridCol w:w="1404"/>
              <w:gridCol w:w="1428"/>
            </w:tblGrid>
            <w:tr w:rsidR="007E5565" w:rsidRPr="007F1F55" w:rsidTr="007F1F55">
              <w:tc>
                <w:tcPr>
                  <w:tcW w:w="699" w:type="dxa"/>
                  <w:vMerge w:val="restart"/>
                  <w:vAlign w:val="center"/>
                </w:tcPr>
                <w:p w:rsidR="007E5565" w:rsidRPr="007F1F55" w:rsidRDefault="007E5565" w:rsidP="007F1F55">
                  <w:pPr>
                    <w:spacing w:line="120" w:lineRule="atLeast"/>
                    <w:contextualSpacing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№ </w:t>
                  </w:r>
                  <w:proofErr w:type="spellStart"/>
                  <w:proofErr w:type="gramStart"/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п</w:t>
                  </w:r>
                  <w:proofErr w:type="spellEnd"/>
                  <w:proofErr w:type="gramEnd"/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/</w:t>
                  </w:r>
                  <w:proofErr w:type="spellStart"/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п</w:t>
                  </w:r>
                  <w:proofErr w:type="spellEnd"/>
                </w:p>
              </w:tc>
              <w:tc>
                <w:tcPr>
                  <w:tcW w:w="1286" w:type="dxa"/>
                  <w:vMerge w:val="restart"/>
                  <w:vAlign w:val="center"/>
                </w:tcPr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Наименование</w:t>
                  </w:r>
                </w:p>
              </w:tc>
              <w:tc>
                <w:tcPr>
                  <w:tcW w:w="1097" w:type="dxa"/>
                  <w:vMerge w:val="restart"/>
                  <w:vAlign w:val="center"/>
                </w:tcPr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ГОСТ </w:t>
                  </w:r>
                  <w:proofErr w:type="gramStart"/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Р</w:t>
                  </w:r>
                  <w:proofErr w:type="gramEnd"/>
                </w:p>
              </w:tc>
              <w:tc>
                <w:tcPr>
                  <w:tcW w:w="2832" w:type="dxa"/>
                  <w:gridSpan w:val="2"/>
                  <w:vAlign w:val="center"/>
                </w:tcPr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Требования Покупателя</w:t>
                  </w:r>
                </w:p>
              </w:tc>
            </w:tr>
            <w:tr w:rsidR="007E5565" w:rsidRPr="007F1F55" w:rsidTr="007F1F55">
              <w:tc>
                <w:tcPr>
                  <w:tcW w:w="699" w:type="dxa"/>
                  <w:vMerge/>
                  <w:vAlign w:val="center"/>
                </w:tcPr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vMerge/>
                  <w:vAlign w:val="center"/>
                </w:tcPr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97" w:type="dxa"/>
                  <w:vMerge/>
                  <w:vAlign w:val="center"/>
                </w:tcPr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04" w:type="dxa"/>
                  <w:vAlign w:val="center"/>
                </w:tcPr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Влажность, %</w:t>
                  </w:r>
                </w:p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не более</w:t>
                  </w:r>
                </w:p>
              </w:tc>
              <w:tc>
                <w:tcPr>
                  <w:tcW w:w="1428" w:type="dxa"/>
                  <w:vAlign w:val="center"/>
                </w:tcPr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Сорность, %</w:t>
                  </w:r>
                </w:p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не более</w:t>
                  </w:r>
                </w:p>
              </w:tc>
            </w:tr>
            <w:tr w:rsidR="007E5565" w:rsidRPr="007F1F55" w:rsidTr="007F1F55">
              <w:tc>
                <w:tcPr>
                  <w:tcW w:w="699" w:type="dxa"/>
                </w:tcPr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:rsidR="007E5565" w:rsidRPr="007F1F55" w:rsidRDefault="007E5565" w:rsidP="007E5565">
                  <w:pPr>
                    <w:pStyle w:val="ab"/>
                    <w:spacing w:line="120" w:lineRule="atLeast"/>
                    <w:contextualSpacing/>
                    <w:rPr>
                      <w:sz w:val="14"/>
                      <w:szCs w:val="14"/>
                    </w:rPr>
                  </w:pPr>
                  <w:r w:rsidRPr="007F1F55">
                    <w:rPr>
                      <w:sz w:val="14"/>
                      <w:szCs w:val="14"/>
                    </w:rPr>
                    <w:t xml:space="preserve">Ячмень 3 </w:t>
                  </w:r>
                  <w:proofErr w:type="spellStart"/>
                  <w:r w:rsidRPr="007F1F55">
                    <w:rPr>
                      <w:sz w:val="14"/>
                      <w:szCs w:val="14"/>
                    </w:rPr>
                    <w:t>кл</w:t>
                  </w:r>
                  <w:proofErr w:type="spellEnd"/>
                  <w:r w:rsidRPr="007F1F55">
                    <w:rPr>
                      <w:sz w:val="14"/>
                      <w:szCs w:val="14"/>
                    </w:rPr>
                    <w:t>, кормовой</w:t>
                  </w:r>
                </w:p>
              </w:tc>
              <w:tc>
                <w:tcPr>
                  <w:tcW w:w="1097" w:type="dxa"/>
                </w:tcPr>
                <w:p w:rsidR="007E5565" w:rsidRPr="007F1F55" w:rsidRDefault="007E5565" w:rsidP="007E5565">
                  <w:pPr>
                    <w:spacing w:line="120" w:lineRule="atLeast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sz w:val="14"/>
                      <w:szCs w:val="14"/>
                    </w:rPr>
                    <w:t>53900-2010, 28672-2019</w:t>
                  </w:r>
                </w:p>
              </w:tc>
              <w:tc>
                <w:tcPr>
                  <w:tcW w:w="1404" w:type="dxa"/>
                </w:tcPr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sz w:val="14"/>
                      <w:szCs w:val="14"/>
                    </w:rPr>
                    <w:t>14,50</w:t>
                  </w:r>
                </w:p>
              </w:tc>
              <w:tc>
                <w:tcPr>
                  <w:tcW w:w="1428" w:type="dxa"/>
                </w:tcPr>
                <w:p w:rsidR="007E5565" w:rsidRPr="007F1F55" w:rsidRDefault="007E5565" w:rsidP="007E5565">
                  <w:pPr>
                    <w:spacing w:line="120" w:lineRule="atLeast"/>
                    <w:ind w:firstLine="284"/>
                    <w:contextualSpacing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F1F55">
                    <w:rPr>
                      <w:rFonts w:ascii="Times New Roman" w:hAnsi="Times New Roman"/>
                      <w:sz w:val="14"/>
                      <w:szCs w:val="14"/>
                    </w:rPr>
                    <w:t>3,00</w:t>
                  </w:r>
                </w:p>
              </w:tc>
            </w:tr>
          </w:tbl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отклонении показателей качества по влажности и сорной примеси приёмка производится на следующих условиях: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свыше базисных кондиций в зачётном весе,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определяемом согласно п.4.4.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случае необходимости проведения  работ по сушке  Товара, услуги оказываются в соответствии с п. 5.3 и 5.4 и оплачиваются Исполнителем в соответствии с п. 5.5. договора.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отклонении показателей качества Товара по другим признакам, кроме влажности и сорной примеси, приёмка осуществляется по согласованию сторон.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Товар, поставляемый с 15.08.2020 по 15.11.2020, не подлежит приёмке в следующих случаях: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влажность – менее 12,00%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влажность – более 27,00%;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зерновая примесь – более 15,00%;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сорная примесь – более 8,00%.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токсичных элементов,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микотоксинов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015/2011 «О безопасности зерна».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Товаре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генно-модифицированных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организмов (ГМО) не допускается. Контроль содержания ГМО осуществляется согласно статьи 4 пункта 16 Технического регламента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015/2011 «О безопасности зерна».</w:t>
            </w:r>
          </w:p>
          <w:p w:rsidR="007E5565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Товар с наличием особо учитываемых признаков – морозобойное, головневое,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фузариозное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поврежденное клопом – черепашкой, зараженное клещами, с несвойственным ему запахом, с наличием проросших и испорченных зерен, а также засоренное вредными (головня, спорынья,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пределах допустимых норм к приемке допускается по согласованию с Заказчиком.</w:t>
            </w:r>
          </w:p>
          <w:p w:rsidR="006F7607" w:rsidRPr="00616A54" w:rsidRDefault="007E556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и путь следования товара осуществляется из  санитарно-благополучных зон, свободных от заразных болезней животных, если иное письменно не согласовано  Сторонами. Поставка Товара осуществляется насыпью.</w:t>
            </w:r>
          </w:p>
          <w:p w:rsidR="006A69C4" w:rsidRPr="007E5565" w:rsidRDefault="007B039B" w:rsidP="007E5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B5D7A" w:rsidRPr="007E5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565" w:rsidRPr="007E5565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  <w:r w:rsidR="007E5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104710" w:rsidRDefault="007E5565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E5565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обл., </w:t>
            </w:r>
            <w:proofErr w:type="spellStart"/>
            <w:r w:rsidRPr="007E5565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7E5565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7E5565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7E5565">
              <w:rPr>
                <w:rFonts w:ascii="Times New Roman" w:hAnsi="Times New Roman"/>
                <w:sz w:val="24"/>
              </w:rPr>
              <w:t xml:space="preserve">. Богданович, ул.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Степана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Разина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64.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7E5565" w:rsidRDefault="007E5565" w:rsidP="00635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5565">
              <w:rPr>
                <w:rFonts w:ascii="Times New Roman" w:hAnsi="Times New Roman"/>
                <w:sz w:val="24"/>
              </w:rPr>
              <w:t>до 20.10.2020 г. в соответствии с графиком приемки по культурам.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7E5565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5 227 272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73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других обязательных платежей</w:t>
            </w:r>
            <w:proofErr w:type="gramEnd"/>
          </w:p>
        </w:tc>
        <w:tc>
          <w:tcPr>
            <w:tcW w:w="6277" w:type="dxa"/>
            <w:shd w:val="clear" w:color="auto" w:fill="auto"/>
          </w:tcPr>
          <w:p w:rsidR="006A69C4" w:rsidRDefault="007E5565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8C4AE4" w:rsidRPr="008C4AE4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4AE4">
              <w:rPr>
                <w:rFonts w:ascii="Times New Roman" w:hAnsi="Times New Roman"/>
                <w:color w:val="000000"/>
                <w:sz w:val="24"/>
                <w:szCs w:val="28"/>
              </w:rPr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</w:tbl>
    <w:p w:rsidR="007E5565" w:rsidRDefault="007E5565" w:rsidP="007E5565">
      <w:bookmarkStart w:id="0" w:name="_GoBack"/>
      <w:bookmarkEnd w:id="0"/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D8" w:rsidRDefault="003D54D8" w:rsidP="00D72456">
      <w:pPr>
        <w:spacing w:after="0" w:line="240" w:lineRule="auto"/>
      </w:pPr>
      <w:r>
        <w:separator/>
      </w:r>
    </w:p>
  </w:endnote>
  <w:endnote w:type="continuationSeparator" w:id="0">
    <w:p w:rsidR="003D54D8" w:rsidRDefault="003D54D8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D8" w:rsidRDefault="003D54D8" w:rsidP="00D72456">
      <w:pPr>
        <w:spacing w:after="0" w:line="240" w:lineRule="auto"/>
      </w:pPr>
      <w:r>
        <w:separator/>
      </w:r>
    </w:p>
  </w:footnote>
  <w:footnote w:type="continuationSeparator" w:id="0">
    <w:p w:rsidR="003D54D8" w:rsidRDefault="003D54D8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B7FCE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D54D8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565"/>
    <w:rsid w:val="007E5B49"/>
    <w:rsid w:val="007E6BB2"/>
    <w:rsid w:val="007F1F55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273B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0963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06C5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No Spacing"/>
    <w:uiPriority w:val="1"/>
    <w:qFormat/>
    <w:rsid w:val="007E556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5679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2</cp:revision>
  <cp:lastPrinted>2018-12-07T06:30:00Z</cp:lastPrinted>
  <dcterms:created xsi:type="dcterms:W3CDTF">2020-10-02T09:04:00Z</dcterms:created>
  <dcterms:modified xsi:type="dcterms:W3CDTF">2020-10-02T09:04:00Z</dcterms:modified>
</cp:coreProperties>
</file>