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81A16">
        <w:rPr>
          <w:b/>
          <w:bCs/>
          <w:smallCaps/>
          <w:kern w:val="36"/>
          <w:sz w:val="28"/>
          <w:szCs w:val="48"/>
        </w:rPr>
        <w:t>303</w:t>
      </w:r>
      <w:r w:rsidR="00225741">
        <w:rPr>
          <w:b/>
          <w:bCs/>
          <w:smallCaps/>
          <w:kern w:val="36"/>
          <w:sz w:val="28"/>
          <w:szCs w:val="48"/>
        </w:rPr>
        <w:t>2</w:t>
      </w:r>
      <w:bookmarkStart w:id="0" w:name="_GoBack"/>
      <w:bookmarkEnd w:id="0"/>
      <w:r w:rsidRPr="0055654F">
        <w:rPr>
          <w:b/>
          <w:bCs/>
          <w:smallCaps/>
          <w:kern w:val="36"/>
          <w:sz w:val="28"/>
          <w:szCs w:val="48"/>
        </w:rPr>
        <w:t xml:space="preserve"> от «</w:t>
      </w:r>
      <w:r w:rsidR="00381A16">
        <w:rPr>
          <w:b/>
          <w:bCs/>
          <w:smallCaps/>
          <w:kern w:val="36"/>
          <w:sz w:val="28"/>
          <w:szCs w:val="48"/>
        </w:rPr>
        <w:t>06</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w:t>
      </w:r>
      <w:r w:rsidR="00381A16">
        <w:rPr>
          <w:b/>
          <w:bCs/>
          <w:smallCaps/>
          <w:kern w:val="36"/>
          <w:sz w:val="28"/>
          <w:szCs w:val="48"/>
        </w:rPr>
        <w:t>л</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25741"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E7BE6">
            <w:pPr>
              <w:jc w:val="both"/>
              <w:rPr>
                <w:sz w:val="24"/>
              </w:rPr>
            </w:pPr>
            <w:r>
              <w:rPr>
                <w:sz w:val="24"/>
              </w:rPr>
              <w:t xml:space="preserve">до </w:t>
            </w:r>
            <w:r w:rsidR="00381A16">
              <w:rPr>
                <w:sz w:val="24"/>
              </w:rPr>
              <w:t>3</w:t>
            </w:r>
            <w:r w:rsidR="00BE7BE6">
              <w:rPr>
                <w:sz w:val="24"/>
              </w:rPr>
              <w:t>0</w:t>
            </w:r>
            <w:r>
              <w:rPr>
                <w:sz w:val="24"/>
              </w:rPr>
              <w:t>.</w:t>
            </w:r>
            <w:r w:rsidR="00BE7BE6">
              <w:rPr>
                <w:sz w:val="24"/>
              </w:rPr>
              <w:t>07</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381A16" w:rsidP="00381A16">
            <w:pPr>
              <w:jc w:val="both"/>
              <w:rPr>
                <w:sz w:val="24"/>
              </w:rPr>
            </w:pPr>
            <w:r>
              <w:rPr>
                <w:sz w:val="24"/>
              </w:rPr>
              <w:t>336 363</w:t>
            </w:r>
            <w:r w:rsidR="00C201C6">
              <w:rPr>
                <w:sz w:val="24"/>
              </w:rPr>
              <w:t xml:space="preserve"> рубл</w:t>
            </w:r>
            <w:r>
              <w:rPr>
                <w:sz w:val="24"/>
              </w:rPr>
              <w:t>я</w:t>
            </w:r>
            <w:r w:rsidR="004864CF">
              <w:rPr>
                <w:sz w:val="24"/>
              </w:rPr>
              <w:t xml:space="preserve"> </w:t>
            </w:r>
            <w:r>
              <w:rPr>
                <w:sz w:val="24"/>
              </w:rPr>
              <w:t>64</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81A16">
              <w:rPr>
                <w:sz w:val="24"/>
              </w:rPr>
              <w:t>7</w:t>
            </w:r>
            <w:r w:rsidRPr="003F19E4">
              <w:rPr>
                <w:sz w:val="24"/>
              </w:rPr>
              <w:t xml:space="preserve"> (</w:t>
            </w:r>
            <w:r w:rsidR="00381A16">
              <w:rPr>
                <w:sz w:val="24"/>
              </w:rPr>
              <w:t>семи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81A16">
            <w:pPr>
              <w:jc w:val="both"/>
              <w:rPr>
                <w:sz w:val="24"/>
              </w:rPr>
            </w:pPr>
            <w:r>
              <w:rPr>
                <w:sz w:val="24"/>
              </w:rPr>
              <w:t>«</w:t>
            </w:r>
            <w:r w:rsidR="00381A16">
              <w:rPr>
                <w:sz w:val="24"/>
              </w:rPr>
              <w:t>06</w:t>
            </w:r>
            <w:r w:rsidR="004864CF">
              <w:rPr>
                <w:sz w:val="24"/>
              </w:rPr>
              <w:t xml:space="preserve">» </w:t>
            </w:r>
            <w:r w:rsidR="0053777F">
              <w:rPr>
                <w:sz w:val="24"/>
              </w:rPr>
              <w:t>ию</w:t>
            </w:r>
            <w:r w:rsidR="00381A16">
              <w:rPr>
                <w:sz w:val="24"/>
              </w:rPr>
              <w:t>л</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381A16">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81A16">
            <w:pPr>
              <w:jc w:val="both"/>
              <w:rPr>
                <w:sz w:val="24"/>
              </w:rPr>
            </w:pPr>
            <w:r>
              <w:rPr>
                <w:sz w:val="24"/>
              </w:rPr>
              <w:t>«</w:t>
            </w:r>
            <w:r w:rsidR="00381A16">
              <w:rPr>
                <w:sz w:val="24"/>
              </w:rPr>
              <w:t>11</w:t>
            </w:r>
            <w:r>
              <w:rPr>
                <w:sz w:val="24"/>
              </w:rPr>
              <w:t xml:space="preserve">» </w:t>
            </w:r>
            <w:r w:rsidR="00381A16">
              <w:rPr>
                <w:sz w:val="24"/>
              </w:rPr>
              <w:t>июл</w:t>
            </w:r>
            <w:r>
              <w:rPr>
                <w:sz w:val="24"/>
              </w:rPr>
              <w:t>я 201</w:t>
            </w:r>
            <w:r w:rsidR="003303B7">
              <w:rPr>
                <w:sz w:val="24"/>
              </w:rPr>
              <w:t>6</w:t>
            </w:r>
            <w:r>
              <w:rPr>
                <w:sz w:val="24"/>
              </w:rPr>
              <w:t xml:space="preserve"> г. </w:t>
            </w:r>
            <w:r w:rsidR="00D015F2">
              <w:rPr>
                <w:sz w:val="24"/>
              </w:rPr>
              <w:t>1</w:t>
            </w:r>
            <w:r w:rsidR="00381A16">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w:t>
            </w:r>
            <w:r w:rsidR="00381A16">
              <w:rPr>
                <w:rFonts w:ascii="Times New Roman" w:hAnsi="Times New Roman" w:cs="Times New Roman"/>
                <w:sz w:val="22"/>
                <w:szCs w:val="22"/>
              </w:rPr>
              <w:t xml:space="preserve"> на склад Заказчика, в течение 7</w:t>
            </w:r>
            <w:r w:rsidRPr="00315849">
              <w:rPr>
                <w:rFonts w:ascii="Times New Roman" w:hAnsi="Times New Roman" w:cs="Times New Roman"/>
                <w:sz w:val="22"/>
                <w:szCs w:val="22"/>
              </w:rPr>
              <w:t xml:space="preserve"> (</w:t>
            </w:r>
            <w:r w:rsidR="00381A16">
              <w:rPr>
                <w:rFonts w:ascii="Times New Roman" w:hAnsi="Times New Roman" w:cs="Times New Roman"/>
                <w:sz w:val="22"/>
                <w:szCs w:val="22"/>
              </w:rPr>
              <w:t>сем</w:t>
            </w:r>
            <w:r w:rsidRPr="00315849">
              <w:rPr>
                <w:rFonts w:ascii="Times New Roman" w:hAnsi="Times New Roman" w:cs="Times New Roman"/>
                <w:sz w:val="22"/>
                <w:szCs w:val="22"/>
              </w:rPr>
              <w:t>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E7BE6">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381A16">
              <w:rPr>
                <w:rFonts w:ascii="Times New Roman" w:hAnsi="Times New Roman" w:cs="Times New Roman"/>
                <w:sz w:val="22"/>
                <w:szCs w:val="22"/>
              </w:rPr>
              <w:t>3</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BE7BE6">
              <w:rPr>
                <w:rFonts w:ascii="Times New Roman" w:hAnsi="Times New Roman" w:cs="Times New Roman"/>
                <w:sz w:val="22"/>
                <w:szCs w:val="22"/>
              </w:rPr>
              <w:t>7</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33"/>
    <w:bookmarkStart w:id="2" w:name="_MON_1476163313"/>
    <w:bookmarkStart w:id="3" w:name="_MON_1476163379"/>
    <w:bookmarkStart w:id="4" w:name="_MON_1476163399"/>
    <w:bookmarkStart w:id="5" w:name="_MON_1476253882"/>
    <w:bookmarkEnd w:id="1"/>
    <w:bookmarkEnd w:id="2"/>
    <w:bookmarkEnd w:id="3"/>
    <w:bookmarkEnd w:id="4"/>
    <w:bookmarkEnd w:id="5"/>
    <w:bookmarkStart w:id="6" w:name="_MON_1437974451"/>
    <w:bookmarkEnd w:id="6"/>
    <w:p w:rsidR="00315849" w:rsidRPr="008531D5" w:rsidRDefault="00381A16"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pt;height:68.8pt" o:ole="">
            <v:imagedata r:id="rId27" o:title=""/>
          </v:shape>
          <o:OLEObject Type="Embed" ProgID="Excel.Sheet.12" ShapeID="_x0000_i1025" DrawAspect="Content" ObjectID="_1529305398" r:id="rId28"/>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товара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3.2. Доставка товара осуществляется автотранспортом Поставщика  и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 1</w:t>
      </w:r>
      <w:r>
        <w:rPr>
          <w:rFonts w:ascii="Times New Roman CYR" w:eastAsiaTheme="minorHAnsi" w:hAnsi="Times New Roman CYR" w:cs="Times New Roman CYR"/>
          <w:sz w:val="23"/>
          <w:szCs w:val="23"/>
          <w:lang w:eastAsia="en-US"/>
        </w:rPr>
        <w:t xml:space="preserve"> (пшеница, ячмень, овес, зерносмесь).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просыпей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w:t>
      </w:r>
      <w:r w:rsidRPr="008531D5">
        <w:rPr>
          <w:sz w:val="24"/>
          <w:szCs w:val="24"/>
          <w:lang w:eastAsia="zh-CN"/>
        </w:rPr>
        <w:lastRenderedPageBreak/>
        <w:t>обязательным указанием контактной информации Грузополучателя.: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автоприем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автоприем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веса при пост</w:t>
      </w:r>
      <w:r>
        <w:rPr>
          <w:sz w:val="24"/>
          <w:szCs w:val="24"/>
          <w:lang w:eastAsia="zh-CN"/>
        </w:rPr>
        <w:t>авках автомобильным транспортом</w:t>
      </w:r>
      <w:r w:rsidR="00225741">
        <w:rPr>
          <w:sz w:val="24"/>
          <w:szCs w:val="24"/>
          <w:lang w:eastAsia="zh-CN"/>
        </w:rPr>
        <w:t xml:space="preserve"> в течение 7</w:t>
      </w:r>
      <w:r w:rsidRPr="008531D5">
        <w:rPr>
          <w:sz w:val="24"/>
          <w:szCs w:val="24"/>
          <w:lang w:eastAsia="zh-CN"/>
        </w:rPr>
        <w:t xml:space="preserve"> (</w:t>
      </w:r>
      <w:r w:rsidR="00225741">
        <w:rPr>
          <w:sz w:val="24"/>
          <w:szCs w:val="24"/>
          <w:lang w:eastAsia="zh-CN"/>
        </w:rPr>
        <w:t>сем</w:t>
      </w:r>
      <w:r w:rsidRPr="008531D5">
        <w:rPr>
          <w:sz w:val="24"/>
          <w:szCs w:val="24"/>
          <w:lang w:eastAsia="zh-CN"/>
        </w:rPr>
        <w:t>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Филиал АКБ "Легион" (АО) в г. Екатеринбург в Уральском ГУ Банка России к/с 30101810465770000405  БИК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К/С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e-mail</w:t>
            </w:r>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381A16" w:rsidRDefault="00315849" w:rsidP="005B6009">
            <w:pPr>
              <w:suppressAutoHyphens/>
              <w:jc w:val="both"/>
              <w:rPr>
                <w:sz w:val="22"/>
                <w:szCs w:val="22"/>
                <w:lang w:eastAsia="zh-CN"/>
              </w:rPr>
            </w:pPr>
            <w:r w:rsidRPr="00381A16">
              <w:rPr>
                <w:sz w:val="22"/>
                <w:szCs w:val="22"/>
                <w:lang w:eastAsia="zh-CN"/>
              </w:rPr>
              <w:t>Генеральный директор</w:t>
            </w:r>
          </w:p>
          <w:p w:rsidR="00315849" w:rsidRPr="00381A16" w:rsidRDefault="00315849" w:rsidP="005B6009">
            <w:pPr>
              <w:suppressAutoHyphens/>
              <w:jc w:val="both"/>
              <w:rPr>
                <w:sz w:val="22"/>
                <w:szCs w:val="22"/>
                <w:lang w:eastAsia="zh-CN"/>
              </w:rPr>
            </w:pPr>
            <w:r w:rsidRPr="00381A16">
              <w:rPr>
                <w:sz w:val="22"/>
                <w:szCs w:val="22"/>
                <w:lang w:eastAsia="zh-CN"/>
              </w:rPr>
              <w:t>____________________ Буксман В.В.</w:t>
            </w: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381A16">
      <w:rPr>
        <w:b/>
        <w:smallCaps/>
        <w:sz w:val="24"/>
        <w:szCs w:val="24"/>
      </w:rPr>
      <w:t>3032</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53777F">
      <w:rPr>
        <w:b/>
        <w:smallCaps/>
        <w:sz w:val="24"/>
        <w:szCs w:val="24"/>
      </w:rPr>
      <w:t>ию</w:t>
    </w:r>
    <w:r w:rsidR="00381A16">
      <w:rPr>
        <w:b/>
        <w:smallCaps/>
        <w:sz w:val="24"/>
        <w:szCs w:val="24"/>
      </w:rPr>
      <w:t>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381A16" w:rsidP="00B460D0">
    <w:pPr>
      <w:autoSpaceDE w:val="0"/>
      <w:autoSpaceDN w:val="0"/>
      <w:adjustRightInd w:val="0"/>
      <w:ind w:left="9912"/>
      <w:rPr>
        <w:rFonts w:eastAsia="Calibri"/>
        <w:b/>
        <w:lang w:eastAsia="en-US"/>
      </w:rPr>
    </w:pPr>
    <w:r>
      <w:rPr>
        <w:rFonts w:eastAsia="Calibri"/>
        <w:b/>
        <w:lang w:eastAsia="en-US"/>
      </w:rPr>
      <w:t>К ИЗВЕЩЕНИЮ № 3032</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Pr>
        <w:rFonts w:eastAsia="Calibri"/>
        <w:b/>
        <w:lang w:eastAsia="en-US"/>
      </w:rPr>
      <w:t>июл</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381A16">
      <w:rPr>
        <w:b/>
        <w:smallCaps/>
        <w:sz w:val="24"/>
        <w:szCs w:val="24"/>
      </w:rPr>
      <w:t>3032</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sidR="00381A16">
      <w:rPr>
        <w:b/>
        <w:smallCaps/>
        <w:sz w:val="24"/>
        <w:szCs w:val="24"/>
      </w:rPr>
      <w:t>3032</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Pr>
        <w:b/>
        <w:smallCaps/>
        <w:sz w:val="24"/>
        <w:szCs w:val="24"/>
      </w:rPr>
      <w:t>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81A16">
      <w:rPr>
        <w:b/>
        <w:smallCaps/>
        <w:sz w:val="24"/>
        <w:szCs w:val="24"/>
      </w:rPr>
      <w:t>3032</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25741"/>
    <w:rsid w:val="00231AF4"/>
    <w:rsid w:val="002843F4"/>
    <w:rsid w:val="00315849"/>
    <w:rsid w:val="003303B7"/>
    <w:rsid w:val="003435B3"/>
    <w:rsid w:val="00381A16"/>
    <w:rsid w:val="003B4CBD"/>
    <w:rsid w:val="004864CF"/>
    <w:rsid w:val="004C4A93"/>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C44-6101-4C03-9358-E4B17152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2016-07-06T05:16:00Z</cp:lastPrinted>
  <dcterms:created xsi:type="dcterms:W3CDTF">2016-07-06T05:16:00Z</dcterms:created>
  <dcterms:modified xsi:type="dcterms:W3CDTF">2016-07-06T05:17:00Z</dcterms:modified>
</cp:coreProperties>
</file>