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F72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3039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F72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F72D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F72D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hyperlink r:id="rId9" w:history="1">
              <w:r w:rsidR="00251D32">
                <w:rPr>
                  <w:rStyle w:val="aa"/>
                  <w:rFonts w:ascii="Times New Roman" w:hAnsi="Times New Roman"/>
                  <w:sz w:val="24"/>
                </w:rPr>
                <w:t>__________________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F72D2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F72D2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72D2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F72D2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72D2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F72D2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72D2">
              <w:rPr>
                <w:rFonts w:ascii="Times New Roman" w:hAnsi="Times New Roman"/>
                <w:sz w:val="24"/>
              </w:rPr>
              <w:t>Качество</w:t>
            </w:r>
            <w:r w:rsidR="00044545" w:rsidRPr="006F72D2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 w:rsidRPr="006F72D2">
              <w:rPr>
                <w:rFonts w:ascii="Times New Roman" w:hAnsi="Times New Roman"/>
                <w:sz w:val="24"/>
              </w:rPr>
              <w:t>няемых работ и/или</w:t>
            </w:r>
            <w:r w:rsidRPr="006F72D2"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72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Кобальт (II) углекислый основной водный (Ч).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Количество: 0,30 тонны.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Качество: ГОСТ 5407-78, ТУ Производителя.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Массовая доля кобальта (Со) 45-53%.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Упаковка: мешки бумажные.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Вес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72D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  <w:r w:rsidRPr="006F72D2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6F72D2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F72D2">
              <w:rPr>
                <w:rFonts w:ascii="Times New Roman" w:hAnsi="Times New Roman"/>
                <w:sz w:val="24"/>
              </w:rPr>
              <w:t>30.07.2016г.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390 000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F72D2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6F72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0" w:history="1">
              <w:r w:rsidR="006F72D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F72D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F72D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F72D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F72D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F72D2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F72D2">
              <w:rPr>
                <w:rFonts w:ascii="Times New Roman" w:hAnsi="Times New Roman"/>
                <w:sz w:val="24"/>
              </w:rPr>
              <w:t>июля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F72D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F72D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F72D2" w:rsidP="006F7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июля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6F72D2" w:rsidRDefault="006F72D2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6F72D2">
        <w:rPr>
          <w:b/>
          <w:sz w:val="24"/>
          <w:szCs w:val="26"/>
          <w:u w:val="single"/>
        </w:rPr>
        <w:t>Кобальт (II) углекислый основной водный (Ч).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F72D2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30.07.2016г.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F72D2" w:rsidRDefault="00DD0D58" w:rsidP="006F7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2097"/>
        <w:gridCol w:w="2126"/>
      </w:tblGrid>
      <w:tr w:rsidR="00D15110" w:rsidRPr="00326A6C" w:rsidTr="006F72D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F72D2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F72D2" w:rsidP="006F72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F72D2">
              <w:rPr>
                <w:rFonts w:ascii="Times New Roman" w:hAnsi="Times New Roman"/>
                <w:sz w:val="24"/>
                <w:szCs w:val="24"/>
              </w:rPr>
              <w:t>Кобальт (II) углекислый основной водный (Ч</w:t>
            </w:r>
            <w:proofErr w:type="gramStart"/>
            <w:r w:rsidRPr="006F72D2">
              <w:rPr>
                <w:rFonts w:ascii="Times New Roman" w:hAnsi="Times New Roman"/>
                <w:sz w:val="24"/>
                <w:szCs w:val="24"/>
              </w:rPr>
              <w:t>).</w:t>
            </w:r>
            <w:r w:rsidR="00B02836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B02836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F72D2" w:rsidP="006F7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 тонны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F72D2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458A1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</w:p>
    <w:p w:rsidR="006F72D2" w:rsidRPr="00824BAF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Качество Товара соответствует </w:t>
      </w:r>
      <w:r w:rsidRPr="002B56F0">
        <w:rPr>
          <w:rFonts w:eastAsia="Calibri"/>
          <w:sz w:val="24"/>
          <w:szCs w:val="24"/>
          <w:lang w:eastAsia="en-US"/>
        </w:rPr>
        <w:t>ГОСТ 5407-78, ТУ Производителя</w:t>
      </w:r>
      <w:r>
        <w:rPr>
          <w:rFonts w:eastAsia="Calibri"/>
          <w:sz w:val="24"/>
          <w:szCs w:val="24"/>
          <w:lang w:eastAsia="en-US"/>
        </w:rPr>
        <w:t xml:space="preserve"> __________________</w:t>
      </w:r>
      <w:r w:rsidRPr="002B56F0">
        <w:rPr>
          <w:rFonts w:eastAsia="Calibri"/>
          <w:sz w:val="24"/>
          <w:szCs w:val="24"/>
          <w:lang w:eastAsia="en-US"/>
        </w:rPr>
        <w:t>.</w:t>
      </w:r>
      <w:r w:rsidRPr="006F72D2">
        <w:t xml:space="preserve"> </w:t>
      </w:r>
      <w:r w:rsidRPr="006F72D2">
        <w:rPr>
          <w:rFonts w:eastAsia="Calibri"/>
          <w:sz w:val="24"/>
          <w:szCs w:val="24"/>
          <w:lang w:eastAsia="en-US"/>
        </w:rPr>
        <w:t>МАССОВАЯ ДОЛЯ КОБАЛЬТА (СО) 45-53%.</w:t>
      </w:r>
    </w:p>
    <w:p w:rsidR="006F72D2" w:rsidRPr="00824BAF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24BAF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6F72D2" w:rsidRPr="00824BAF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24BAF">
        <w:rPr>
          <w:rFonts w:eastAsia="Calibri"/>
          <w:sz w:val="24"/>
          <w:szCs w:val="24"/>
          <w:lang w:eastAsia="en-US"/>
        </w:rPr>
        <w:t>Упаковка: мешки бумажные.</w:t>
      </w:r>
    </w:p>
    <w:p w:rsidR="006F72D2" w:rsidRPr="00824BAF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24BAF">
        <w:rPr>
          <w:rFonts w:eastAsia="Calibri"/>
          <w:sz w:val="24"/>
          <w:szCs w:val="24"/>
          <w:lang w:eastAsia="en-US"/>
        </w:rPr>
        <w:t>Вес нетто</w:t>
      </w:r>
      <w:r>
        <w:rPr>
          <w:rFonts w:eastAsia="Calibri"/>
          <w:sz w:val="24"/>
          <w:szCs w:val="24"/>
          <w:lang w:eastAsia="en-US"/>
        </w:rPr>
        <w:t>: _________</w:t>
      </w:r>
      <w:r w:rsidRPr="00824BAF">
        <w:rPr>
          <w:rFonts w:eastAsia="Calibri"/>
          <w:sz w:val="24"/>
          <w:szCs w:val="24"/>
          <w:lang w:eastAsia="en-US"/>
        </w:rPr>
        <w:t xml:space="preserve"> килограмм.</w:t>
      </w:r>
    </w:p>
    <w:p w:rsidR="006F72D2" w:rsidRPr="00824BAF" w:rsidRDefault="006F72D2" w:rsidP="006F72D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824BAF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64407">
        <w:rPr>
          <w:rFonts w:eastAsia="Calibri"/>
          <w:sz w:val="24"/>
          <w:szCs w:val="24"/>
          <w:lang w:eastAsia="en-US"/>
        </w:rPr>
        <w:t>Фактически поставляемая партия товара должна быть однородна по дате выработки и производителю.</w:t>
      </w:r>
    </w:p>
    <w:p w:rsidR="006F72D2" w:rsidRDefault="006F72D2" w:rsidP="006F72D2">
      <w:pPr>
        <w:pStyle w:val="3"/>
        <w:spacing w:after="0"/>
        <w:jc w:val="both"/>
        <w:rPr>
          <w:sz w:val="24"/>
          <w:szCs w:val="24"/>
        </w:rPr>
      </w:pPr>
      <w:r w:rsidRPr="00824BAF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1"/>
          <w:footerReference w:type="default" r:id="rId1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F72D2" w:rsidRPr="00BC0373" w:rsidRDefault="006F72D2" w:rsidP="006F72D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F72D2" w:rsidRDefault="006F72D2" w:rsidP="006F72D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F72D2" w:rsidRPr="00845912" w:rsidRDefault="006F72D2" w:rsidP="006F7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845912">
        <w:rPr>
          <w:rFonts w:ascii="Times New Roman" w:hAnsi="Times New Roman"/>
          <w:sz w:val="24"/>
        </w:rPr>
        <w:t xml:space="preserve">   «</w:t>
      </w:r>
      <w:proofErr w:type="gramEnd"/>
      <w:r w:rsidRPr="00845912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845912">
        <w:rPr>
          <w:rFonts w:ascii="Times New Roman" w:hAnsi="Times New Roman"/>
          <w:sz w:val="24"/>
        </w:rPr>
        <w:t xml:space="preserve"> г.</w:t>
      </w:r>
    </w:p>
    <w:p w:rsidR="006F72D2" w:rsidRDefault="006F72D2" w:rsidP="006F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F72D2" w:rsidRDefault="006F72D2" w:rsidP="006F72D2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-17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6F72D2" w:rsidRDefault="006F72D2" w:rsidP="006F72D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72D2" w:rsidRPr="00845912" w:rsidRDefault="006F72D2" w:rsidP="006F72D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845912">
        <w:rPr>
          <w:rFonts w:ascii="Times New Roman" w:hAnsi="Times New Roman"/>
          <w:b/>
          <w:caps/>
          <w:sz w:val="24"/>
        </w:rPr>
        <w:t>1.Предмет договора</w:t>
      </w:r>
    </w:p>
    <w:p w:rsidR="006F72D2" w:rsidRPr="00845912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845912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bookmarkStart w:id="2" w:name="_MON_1454907854"/>
    <w:bookmarkEnd w:id="2"/>
    <w:p w:rsidR="006F72D2" w:rsidRPr="00845912" w:rsidRDefault="00B44564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667" w:dyaOrig="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99.4pt;height:131.75pt" o:ole="">
            <v:imagedata r:id="rId15" o:title=""/>
          </v:shape>
          <o:OLEObject Type="Embed" ProgID="Excel.Sheet.12" ShapeID="_x0000_i1030" DrawAspect="Content" ObjectID="_1529408200" r:id="rId16"/>
        </w:object>
      </w:r>
      <w:r w:rsidR="006F72D2" w:rsidRPr="00845912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6F72D2" w:rsidRPr="00845912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845912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845912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6F72D2" w:rsidRPr="00B458A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458A1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B458A1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B458A1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 должно соответствовать </w:t>
      </w:r>
      <w:r w:rsidRPr="00302FA9">
        <w:rPr>
          <w:rFonts w:ascii="Times New Roman" w:eastAsia="Times New Roman" w:hAnsi="Times New Roman"/>
          <w:sz w:val="24"/>
          <w:highlight w:val="yellow"/>
          <w:lang w:eastAsia="zh-CN"/>
        </w:rPr>
        <w:t>ГОСТ 5407-78 или ТУ _______________.</w:t>
      </w:r>
    </w:p>
    <w:p w:rsidR="006F72D2" w:rsidRPr="00B458A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458A1">
        <w:rPr>
          <w:rFonts w:ascii="Times New Roman" w:eastAsia="Times New Roman" w:hAnsi="Times New Roman"/>
          <w:sz w:val="24"/>
          <w:lang w:eastAsia="zh-CN"/>
        </w:rPr>
        <w:t xml:space="preserve">2.2. Производитель: </w:t>
      </w:r>
      <w:r>
        <w:rPr>
          <w:rFonts w:ascii="Times New Roman" w:eastAsia="Times New Roman" w:hAnsi="Times New Roman"/>
          <w:sz w:val="24"/>
          <w:lang w:eastAsia="zh-CN"/>
        </w:rPr>
        <w:t>_________________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458A1">
        <w:rPr>
          <w:rFonts w:ascii="Times New Roman" w:eastAsia="Times New Roman" w:hAnsi="Times New Roman"/>
          <w:sz w:val="24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C64407">
        <w:rPr>
          <w:rFonts w:ascii="Times New Roman" w:eastAsia="Times New Roman" w:hAnsi="Times New Roman"/>
          <w:sz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6F72D2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F72D2" w:rsidRPr="002D2A31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2D2A31">
        <w:rPr>
          <w:rFonts w:ascii="Times New Roman" w:eastAsia="Times New Roman" w:hAnsi="Times New Roman"/>
          <w:b/>
          <w:sz w:val="24"/>
          <w:szCs w:val="24"/>
          <w:lang w:eastAsia="zh-CN"/>
        </w:rPr>
        <w:t>УСЛОВИЯ ПОСТАВКИ</w:t>
      </w:r>
    </w:p>
    <w:p w:rsidR="006F72D2" w:rsidRPr="002D2A3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F72D2" w:rsidRPr="002D2A3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6F72D2" w:rsidRPr="002D2A3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6F72D2" w:rsidRPr="002D2A3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824BAF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бумажные мешки емкость нетто </w:t>
      </w:r>
      <w:r w:rsidR="00B4456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</w:t>
      </w:r>
      <w:r w:rsidRPr="00824BAF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 килограмм.</w:t>
      </w:r>
    </w:p>
    <w:p w:rsidR="006F72D2" w:rsidRPr="002D2A31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2A31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6F72D2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D6506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D6506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6F72D2" w:rsidRPr="00D768E5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6.4. 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6F72D2" w:rsidRPr="00D768E5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6.5</w:t>
      </w:r>
      <w:r w:rsidRPr="00D768E5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истребовать п. 6.1, 6.2, 6.3, в этом случае штрафы, неустойки не начисляются.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6.6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6.7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. Уплата неустойки не освобождает «Стороны» от исполнения обязательств по договору в полном объеме.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6.8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имеет право предъявить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обязательств по договору (поставку не надлежащего качества товара, не поставку или не допоставку, нарушение сроков поставки),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имеет право на осуществление закупки товара у третьего лица с отнесением убытков (дополнительных расходов)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Поставщика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текущему договору.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. «Покупатель» в одностороннем порядке вправе отказаться от приемки и/или оплаты товара в случае </w:t>
      </w:r>
      <w:proofErr w:type="gramStart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6F72D2" w:rsidRPr="008F024B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8F024B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F024B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8F024B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8F024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sz w:val="24"/>
          <w:szCs w:val="24"/>
          <w:lang w:eastAsia="zh-CN"/>
        </w:rPr>
        <w:t xml:space="preserve">7.2. Все споры и разногласия «Сторон» подлежат рассмотрению в Арбитражном суде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Свердловской области.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795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AD7953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AD7953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AD7953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AD7953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AD7953">
        <w:rPr>
          <w:rFonts w:ascii="Times New Roman" w:hAnsi="Times New Roman"/>
          <w:sz w:val="24"/>
          <w:szCs w:val="24"/>
        </w:rPr>
        <w:t>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AD7953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F72D2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95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AD7953">
        <w:rPr>
          <w:rFonts w:ascii="Times New Roman" w:hAnsi="Times New Roman"/>
          <w:sz w:val="24"/>
          <w:szCs w:val="24"/>
        </w:rPr>
        <w:t xml:space="preserve"> </w:t>
      </w:r>
      <w:r w:rsidRPr="00DD6506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DD6506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DD6506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F72D2" w:rsidRDefault="006F72D2" w:rsidP="006F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6F72D2" w:rsidRDefault="006F72D2" w:rsidP="006F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F72D2" w:rsidRPr="00AD7953" w:rsidRDefault="006F72D2" w:rsidP="006F72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2D2" w:rsidRPr="00AD7953" w:rsidRDefault="006F72D2" w:rsidP="006F72D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D7953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F72D2" w:rsidRPr="00AD7953" w:rsidTr="002A7EE5">
        <w:tc>
          <w:tcPr>
            <w:tcW w:w="4927" w:type="dxa"/>
          </w:tcPr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8F024B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2E96">
              <w:rPr>
                <w:rFonts w:ascii="Times New Roman" w:hAnsi="Times New Roman"/>
              </w:rPr>
              <w:lastRenderedPageBreak/>
              <w:t>Р/с</w:t>
            </w:r>
            <w:r w:rsidRPr="002E2E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40702810800090000244</w:t>
            </w:r>
          </w:p>
          <w:p w:rsidR="006F72D2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8F024B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8F024B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8F024B">
              <w:rPr>
                <w:rFonts w:ascii="Times New Roman" w:eastAsia="Times New Roman" w:hAnsi="Times New Roman"/>
              </w:rPr>
              <w:t xml:space="preserve"> 046577405.</w:t>
            </w:r>
          </w:p>
          <w:p w:rsidR="006F72D2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Р/с 40702810600020000713</w:t>
            </w:r>
          </w:p>
          <w:p w:rsidR="006F72D2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6F72D2" w:rsidRPr="00214B17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lang w:eastAsia="zh-CN"/>
              </w:rPr>
              <w:t>81</w:t>
            </w: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6F72D2" w:rsidRPr="000D4092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7" w:history="1">
              <w:r w:rsidRPr="00214B17">
                <w:rPr>
                  <w:rStyle w:val="aa"/>
                  <w:rFonts w:ascii="Times New Roman" w:eastAsia="Times New Roman" w:hAnsi="Times New Roman"/>
                  <w:lang w:val="en-US" w:eastAsia="zh-CN"/>
                </w:rPr>
                <w:t>snab@combikorm.ru</w:t>
              </w:r>
            </w:hyperlink>
          </w:p>
          <w:p w:rsidR="006F72D2" w:rsidRPr="000D4092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1A3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4A1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F72D2" w:rsidRDefault="006F72D2" w:rsidP="002A7E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37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1A3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1A37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F72D2" w:rsidRPr="00214B17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14B17">
              <w:rPr>
                <w:rFonts w:ascii="Times New Roman" w:eastAsia="Times New Roman" w:hAnsi="Times New Roman"/>
                <w:lang w:val="en-US" w:eastAsia="zh-CN"/>
              </w:rPr>
              <w:lastRenderedPageBreak/>
              <w:t>e-mail:</w:t>
            </w:r>
          </w:p>
        </w:tc>
      </w:tr>
      <w:tr w:rsidR="006F72D2" w:rsidRPr="00AD7953" w:rsidTr="002A7EE5">
        <w:tc>
          <w:tcPr>
            <w:tcW w:w="4927" w:type="dxa"/>
          </w:tcPr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lastRenderedPageBreak/>
              <w:t>Г</w:t>
            </w:r>
            <w:r w:rsidRPr="002E2E96">
              <w:rPr>
                <w:rFonts w:ascii="Times New Roman" w:eastAsia="Times New Roman" w:hAnsi="Times New Roman"/>
                <w:lang w:eastAsia="zh-CN"/>
              </w:rPr>
              <w:t>енеральн</w:t>
            </w:r>
            <w:r>
              <w:rPr>
                <w:rFonts w:ascii="Times New Roman" w:eastAsia="Times New Roman" w:hAnsi="Times New Roman"/>
                <w:lang w:eastAsia="zh-CN"/>
              </w:rPr>
              <w:t>ый директор</w:t>
            </w: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6F72D2" w:rsidRPr="002E2E96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Буксман В.В.</w:t>
            </w:r>
          </w:p>
          <w:p w:rsidR="006F72D2" w:rsidRPr="008F024B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F72D2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6F72D2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6F72D2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E2E96">
              <w:rPr>
                <w:rFonts w:ascii="Times New Roman" w:eastAsia="Times New Roman" w:hAnsi="Times New Roman"/>
                <w:lang w:eastAsia="zh-CN"/>
              </w:rPr>
              <w:t>_</w:t>
            </w:r>
            <w:r>
              <w:rPr>
                <w:rFonts w:ascii="Times New Roman" w:eastAsia="Times New Roman" w:hAnsi="Times New Roman"/>
                <w:lang w:eastAsia="zh-CN"/>
              </w:rPr>
              <w:t>___________________ __________</w:t>
            </w:r>
          </w:p>
          <w:p w:rsidR="006F72D2" w:rsidRPr="004A1A37" w:rsidRDefault="006F72D2" w:rsidP="002A7E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F72D2" w:rsidRDefault="006F72D2" w:rsidP="006F72D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F72D2">
      <w:rPr>
        <w:rFonts w:ascii="Times New Roman" w:hAnsi="Times New Roman"/>
        <w:b/>
        <w:smallCaps/>
        <w:sz w:val="24"/>
        <w:szCs w:val="24"/>
      </w:rPr>
      <w:t>3039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F72D2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F72D2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F72D2">
      <w:rPr>
        <w:rFonts w:ascii="Times New Roman" w:hAnsi="Times New Roman"/>
        <w:b/>
        <w:smallCaps/>
        <w:sz w:val="24"/>
        <w:szCs w:val="24"/>
      </w:rPr>
      <w:t>3039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F72D2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F72D2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F72D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225821" w:rsidRPr="00B44564" w:rsidRDefault="008355DF" w:rsidP="00B44564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44564">
      <w:rPr>
        <w:rFonts w:ascii="Times New Roman" w:hAnsi="Times New Roman"/>
        <w:b/>
        <w:smallCaps/>
        <w:sz w:val="24"/>
        <w:szCs w:val="24"/>
      </w:rPr>
      <w:t>3039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44564">
      <w:rPr>
        <w:rFonts w:ascii="Times New Roman" w:hAnsi="Times New Roman"/>
        <w:b/>
        <w:smallCaps/>
        <w:sz w:val="24"/>
        <w:szCs w:val="24"/>
      </w:rPr>
      <w:t>07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44564">
      <w:rPr>
        <w:rFonts w:ascii="Times New Roman" w:hAnsi="Times New Roman"/>
        <w:b/>
        <w:smallCaps/>
        <w:sz w:val="24"/>
        <w:szCs w:val="24"/>
      </w:rPr>
      <w:t>июля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4456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2D2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4564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zakupki@combikorm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327-CCF6-471B-A3DB-5B0CCC05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23578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2016-07-07T09:49:00Z</cp:lastPrinted>
  <dcterms:created xsi:type="dcterms:W3CDTF">2016-07-07T09:50:00Z</dcterms:created>
  <dcterms:modified xsi:type="dcterms:W3CDTF">2016-07-07T09:50:00Z</dcterms:modified>
</cp:coreProperties>
</file>