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4864CF" w:rsidRPr="0055654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 xml:space="preserve">№ </w:t>
      </w:r>
      <w:r w:rsidR="007D4B91">
        <w:rPr>
          <w:b/>
          <w:bCs/>
          <w:smallCaps/>
          <w:kern w:val="36"/>
          <w:sz w:val="28"/>
          <w:szCs w:val="48"/>
        </w:rPr>
        <w:t>30</w:t>
      </w:r>
      <w:r w:rsidR="00B63158">
        <w:rPr>
          <w:b/>
          <w:bCs/>
          <w:smallCaps/>
          <w:kern w:val="36"/>
          <w:sz w:val="28"/>
          <w:szCs w:val="48"/>
        </w:rPr>
        <w:t>84</w:t>
      </w:r>
      <w:r w:rsidRPr="0055654F">
        <w:rPr>
          <w:b/>
          <w:bCs/>
          <w:smallCaps/>
          <w:kern w:val="36"/>
          <w:sz w:val="28"/>
          <w:szCs w:val="48"/>
        </w:rPr>
        <w:t xml:space="preserve"> от «</w:t>
      </w:r>
      <w:r w:rsidR="00B63158">
        <w:rPr>
          <w:b/>
          <w:bCs/>
          <w:smallCaps/>
          <w:kern w:val="36"/>
          <w:sz w:val="28"/>
          <w:szCs w:val="48"/>
        </w:rPr>
        <w:t>04</w:t>
      </w:r>
      <w:r w:rsidRPr="0055654F">
        <w:rPr>
          <w:b/>
          <w:bCs/>
          <w:smallCaps/>
          <w:kern w:val="36"/>
          <w:sz w:val="28"/>
          <w:szCs w:val="48"/>
        </w:rPr>
        <w:t xml:space="preserve">» </w:t>
      </w:r>
      <w:r w:rsidR="00B63158">
        <w:rPr>
          <w:b/>
          <w:bCs/>
          <w:smallCaps/>
          <w:kern w:val="36"/>
          <w:sz w:val="28"/>
          <w:szCs w:val="48"/>
        </w:rPr>
        <w:t>августа</w:t>
      </w:r>
      <w:r w:rsidRPr="0055654F">
        <w:rPr>
          <w:b/>
          <w:bCs/>
          <w:smallCaps/>
          <w:kern w:val="36"/>
          <w:sz w:val="28"/>
          <w:szCs w:val="48"/>
        </w:rPr>
        <w:t xml:space="preserve"> 201</w:t>
      </w:r>
      <w:r w:rsidR="00E12E5B">
        <w:rPr>
          <w:b/>
          <w:bCs/>
          <w:smallCaps/>
          <w:kern w:val="36"/>
          <w:sz w:val="28"/>
          <w:szCs w:val="48"/>
        </w:rPr>
        <w:t>6</w:t>
      </w:r>
      <w:r w:rsidRPr="0055654F">
        <w:rPr>
          <w:b/>
          <w:bCs/>
          <w:smallCaps/>
          <w:kern w:val="36"/>
          <w:sz w:val="28"/>
          <w:szCs w:val="48"/>
        </w:rPr>
        <w:t xml:space="preserve"> г.</w:t>
      </w:r>
    </w:p>
    <w:p w:rsidR="004864CF" w:rsidRDefault="004864CF" w:rsidP="004864CF">
      <w:pPr>
        <w:jc w:val="both"/>
        <w:rPr>
          <w:b/>
          <w:bCs/>
          <w:kern w:val="36"/>
          <w:sz w:val="2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6096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4864CF" w:rsidRPr="0060273D" w:rsidRDefault="004864CF" w:rsidP="003303B7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</w:t>
            </w:r>
            <w:proofErr w:type="spellStart"/>
            <w:r w:rsidRPr="0060273D">
              <w:rPr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b/>
                <w:sz w:val="24"/>
              </w:rPr>
              <w:t xml:space="preserve"> комбикормовый завод»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Российская Федерация, 623537</w:t>
            </w:r>
            <w:r w:rsidRPr="0060273D">
              <w:rPr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  <w:szCs w:val="24"/>
              </w:rPr>
              <w:t>Российская Федерация, 62</w:t>
            </w:r>
            <w:r>
              <w:rPr>
                <w:sz w:val="24"/>
                <w:szCs w:val="24"/>
              </w:rPr>
              <w:t>3</w:t>
            </w:r>
            <w:r w:rsidRPr="0060273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7</w:t>
            </w:r>
            <w:r w:rsidRPr="0060273D">
              <w:rPr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254" w:type="dxa"/>
            <w:shd w:val="clear" w:color="auto" w:fill="auto"/>
          </w:tcPr>
          <w:p w:rsidR="004864CF" w:rsidRPr="000046B2" w:rsidRDefault="00AE4C19" w:rsidP="00B63158">
            <w:pPr>
              <w:jc w:val="both"/>
              <w:rPr>
                <w:sz w:val="24"/>
              </w:rPr>
            </w:pPr>
            <w:hyperlink r:id="rId8" w:history="1">
              <w:r w:rsidR="00B63158" w:rsidRPr="00087B1C">
                <w:rPr>
                  <w:rStyle w:val="aa"/>
                  <w:sz w:val="24"/>
                  <w:lang w:val="en-US"/>
                </w:rPr>
                <w:t>o</w:t>
              </w:r>
              <w:r w:rsidR="00B63158" w:rsidRPr="00087B1C">
                <w:rPr>
                  <w:rStyle w:val="aa"/>
                  <w:sz w:val="24"/>
                </w:rPr>
                <w:t>.</w:t>
              </w:r>
              <w:r w:rsidR="00B63158" w:rsidRPr="00087B1C">
                <w:rPr>
                  <w:rStyle w:val="aa"/>
                  <w:sz w:val="24"/>
                  <w:lang w:val="en-US"/>
                </w:rPr>
                <w:t>postnikova</w:t>
              </w:r>
              <w:r w:rsidR="00B63158" w:rsidRPr="00087B1C">
                <w:rPr>
                  <w:rStyle w:val="aa"/>
                  <w:sz w:val="24"/>
                </w:rPr>
                <w:t>@</w:t>
              </w:r>
              <w:r w:rsidR="00B63158" w:rsidRPr="00087B1C">
                <w:rPr>
                  <w:rStyle w:val="aa"/>
                  <w:sz w:val="24"/>
                  <w:lang w:val="en-US"/>
                </w:rPr>
                <w:t>co</w:t>
              </w:r>
              <w:r w:rsidR="00B63158" w:rsidRPr="00087B1C">
                <w:rPr>
                  <w:rStyle w:val="aa"/>
                  <w:sz w:val="24"/>
                </w:rPr>
                <w:t>mbikorm.</w:t>
              </w:r>
              <w:proofErr w:type="spellStart"/>
              <w:r w:rsidR="00B63158" w:rsidRPr="00087B1C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</w:hyperlink>
            <w:r w:rsidR="00B63158">
              <w:rPr>
                <w:sz w:val="24"/>
                <w:lang w:val="en-US"/>
              </w:rPr>
              <w:t xml:space="preserve"> </w:t>
            </w:r>
            <w:r w:rsidR="004864CF">
              <w:rPr>
                <w:sz w:val="24"/>
              </w:rPr>
              <w:t xml:space="preserve"> </w:t>
            </w:r>
          </w:p>
        </w:tc>
      </w:tr>
      <w:tr w:rsidR="001C5B20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1C5B20" w:rsidRDefault="001C5B20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254" w:type="dxa"/>
            <w:shd w:val="clear" w:color="auto" w:fill="auto"/>
          </w:tcPr>
          <w:p w:rsidR="001C5B20" w:rsidRPr="00B63158" w:rsidRDefault="00B63158" w:rsidP="001C5B20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Постникова Ольга Борисовна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(34376) 5</w:t>
            </w:r>
            <w:r w:rsidRPr="0060273D">
              <w:rPr>
                <w:sz w:val="24"/>
              </w:rPr>
              <w:t>-56-</w:t>
            </w:r>
            <w:r>
              <w:rPr>
                <w:sz w:val="24"/>
              </w:rPr>
              <w:t>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3303B7">
        <w:trPr>
          <w:trHeight w:val="2532"/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54" w:type="dxa"/>
            <w:shd w:val="clear" w:color="auto" w:fill="auto"/>
          </w:tcPr>
          <w:p w:rsidR="000E64B0" w:rsidRPr="00672690" w:rsidRDefault="000E64B0" w:rsidP="000E64B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72690">
              <w:rPr>
                <w:b/>
                <w:sz w:val="24"/>
                <w:szCs w:val="24"/>
                <w:u w:val="single"/>
              </w:rPr>
              <w:t>Пшеница кормовая.</w:t>
            </w:r>
          </w:p>
          <w:p w:rsidR="00672690" w:rsidRPr="00711846" w:rsidRDefault="00672690" w:rsidP="000E64B0">
            <w:pPr>
              <w:jc w:val="both"/>
              <w:rPr>
                <w:sz w:val="24"/>
                <w:szCs w:val="24"/>
                <w:u w:val="single"/>
              </w:rPr>
            </w:pPr>
          </w:p>
          <w:p w:rsidR="000E64B0" w:rsidRPr="00711846" w:rsidRDefault="00DF7A0A" w:rsidP="000E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Количество: </w:t>
            </w:r>
            <w:r w:rsidR="00B63158">
              <w:rPr>
                <w:sz w:val="24"/>
                <w:szCs w:val="24"/>
              </w:rPr>
              <w:t>2</w:t>
            </w:r>
            <w:r w:rsidR="00E25FE9">
              <w:rPr>
                <w:sz w:val="24"/>
                <w:szCs w:val="24"/>
              </w:rPr>
              <w:t>00</w:t>
            </w:r>
            <w:r w:rsidR="000E64B0" w:rsidRPr="00711846">
              <w:rPr>
                <w:sz w:val="24"/>
                <w:szCs w:val="24"/>
              </w:rPr>
              <w:t>.00 тонн.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Качество товара: ГОСТ Р 54078-2010.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Урожай 2015</w:t>
            </w:r>
            <w:r w:rsidR="00B63158">
              <w:rPr>
                <w:sz w:val="24"/>
                <w:szCs w:val="24"/>
              </w:rPr>
              <w:t xml:space="preserve">, 2016 </w:t>
            </w:r>
            <w:r w:rsidRPr="00711846">
              <w:rPr>
                <w:sz w:val="24"/>
                <w:szCs w:val="24"/>
              </w:rPr>
              <w:t>г.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 xml:space="preserve">Товар с наличием особо учитываемых признаков – морозобойное, головневое, </w:t>
            </w:r>
            <w:proofErr w:type="spellStart"/>
            <w:r w:rsidRPr="00711846">
              <w:rPr>
                <w:sz w:val="24"/>
                <w:szCs w:val="24"/>
              </w:rPr>
              <w:t>фузариозное</w:t>
            </w:r>
            <w:proofErr w:type="spellEnd"/>
            <w:r w:rsidRPr="00711846">
              <w:rPr>
                <w:sz w:val="24"/>
                <w:szCs w:val="24"/>
              </w:rPr>
              <w:t xml:space="preserve">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</w:t>
            </w:r>
            <w:proofErr w:type="spellStart"/>
            <w:r w:rsidRPr="00711846">
              <w:rPr>
                <w:sz w:val="24"/>
                <w:szCs w:val="24"/>
              </w:rPr>
              <w:t>угрица</w:t>
            </w:r>
            <w:proofErr w:type="spellEnd"/>
            <w:r w:rsidRPr="00711846">
              <w:rPr>
                <w:sz w:val="24"/>
                <w:szCs w:val="24"/>
              </w:rPr>
              <w:t>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0E64B0" w:rsidRPr="00711846" w:rsidRDefault="000E64B0" w:rsidP="000E64B0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Вид упаковки: насыпь.</w:t>
            </w:r>
          </w:p>
          <w:p w:rsidR="004864CF" w:rsidRPr="005D6E20" w:rsidRDefault="000E64B0" w:rsidP="00AE4C19">
            <w:pPr>
              <w:jc w:val="both"/>
              <w:rPr>
                <w:sz w:val="24"/>
                <w:szCs w:val="24"/>
              </w:rPr>
            </w:pPr>
            <w:r w:rsidRPr="00711846">
              <w:rPr>
                <w:sz w:val="24"/>
                <w:szCs w:val="24"/>
              </w:rPr>
              <w:t>Вид транспорта: автомо</w:t>
            </w:r>
            <w:r w:rsidR="00AE4C19">
              <w:rPr>
                <w:sz w:val="24"/>
                <w:szCs w:val="24"/>
              </w:rPr>
              <w:t>бильный</w:t>
            </w:r>
            <w:r w:rsidRPr="00711846">
              <w:rPr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5F1FBE" w:rsidRDefault="005F1FBE" w:rsidP="005F1FBE">
            <w:pPr>
              <w:jc w:val="both"/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  <w:u w:val="single"/>
              </w:rPr>
              <w:t>Автомобильный транспорт</w:t>
            </w:r>
            <w:r>
              <w:rPr>
                <w:sz w:val="24"/>
                <w:szCs w:val="24"/>
              </w:rPr>
              <w:t xml:space="preserve"> - </w:t>
            </w:r>
            <w:r w:rsidRPr="000676FB">
              <w:rPr>
                <w:sz w:val="24"/>
                <w:szCs w:val="24"/>
              </w:rPr>
              <w:t xml:space="preserve">Российская Федерация, </w:t>
            </w:r>
            <w:r w:rsidRPr="0082429C">
              <w:rPr>
                <w:sz w:val="24"/>
                <w:szCs w:val="24"/>
              </w:rPr>
              <w:t>623537</w:t>
            </w:r>
            <w:r w:rsidRPr="000676FB">
              <w:rPr>
                <w:sz w:val="24"/>
                <w:szCs w:val="24"/>
              </w:rPr>
              <w:t>, Свердловская обл., г. Богданович, ул. Степана Разина, 64</w:t>
            </w:r>
            <w:r>
              <w:rPr>
                <w:sz w:val="24"/>
                <w:szCs w:val="24"/>
              </w:rPr>
              <w:t>.</w:t>
            </w:r>
          </w:p>
          <w:p w:rsidR="005F1FBE" w:rsidRDefault="005F1FBE" w:rsidP="005F1FBE">
            <w:pPr>
              <w:jc w:val="both"/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  <w:u w:val="single"/>
              </w:rPr>
              <w:t>Железнодорожный транспорт</w:t>
            </w:r>
            <w:r>
              <w:rPr>
                <w:sz w:val="24"/>
                <w:szCs w:val="24"/>
              </w:rPr>
              <w:t xml:space="preserve"> - </w:t>
            </w:r>
            <w:r w:rsidRPr="000676FB">
              <w:rPr>
                <w:sz w:val="24"/>
                <w:szCs w:val="24"/>
              </w:rPr>
              <w:t xml:space="preserve">Российская Федерация, </w:t>
            </w:r>
            <w:r w:rsidRPr="00651E96">
              <w:rPr>
                <w:sz w:val="24"/>
                <w:szCs w:val="24"/>
              </w:rPr>
              <w:t>623537</w:t>
            </w:r>
            <w:r w:rsidRPr="000676FB">
              <w:rPr>
                <w:sz w:val="24"/>
                <w:szCs w:val="24"/>
              </w:rPr>
              <w:t>, Свердловская обл., г. Богданович, ул. Степана Разина, 64</w:t>
            </w:r>
            <w:r>
              <w:rPr>
                <w:sz w:val="24"/>
                <w:szCs w:val="24"/>
              </w:rPr>
              <w:t>.</w:t>
            </w:r>
          </w:p>
          <w:p w:rsidR="004864CF" w:rsidRPr="00D72958" w:rsidRDefault="005F1FBE" w:rsidP="005F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назначения Богданович Свердловская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lastRenderedPageBreak/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672690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25FE9">
              <w:rPr>
                <w:sz w:val="24"/>
              </w:rPr>
              <w:t xml:space="preserve"> </w:t>
            </w:r>
            <w:r w:rsidR="00B63158">
              <w:rPr>
                <w:sz w:val="24"/>
              </w:rPr>
              <w:t>3</w:t>
            </w:r>
            <w:r w:rsidR="00E25FE9">
              <w:rPr>
                <w:sz w:val="24"/>
              </w:rPr>
              <w:t>0</w:t>
            </w:r>
            <w:r w:rsidR="00C52659">
              <w:rPr>
                <w:sz w:val="24"/>
              </w:rPr>
              <w:t>.</w:t>
            </w:r>
            <w:r w:rsidR="000E64B0">
              <w:rPr>
                <w:sz w:val="24"/>
              </w:rPr>
              <w:t>0</w:t>
            </w:r>
            <w:r w:rsidR="00E25FE9">
              <w:rPr>
                <w:sz w:val="24"/>
              </w:rPr>
              <w:t>8</w:t>
            </w:r>
            <w:r w:rsidR="00C52659">
              <w:rPr>
                <w:sz w:val="24"/>
              </w:rPr>
              <w:t>.2016</w:t>
            </w:r>
            <w:r w:rsidR="000E64B0">
              <w:rPr>
                <w:sz w:val="24"/>
              </w:rPr>
              <w:t>г</w:t>
            </w:r>
            <w:r w:rsidR="004864CF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B63158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1 727 272 </w:t>
            </w:r>
            <w:r w:rsidR="00E45AB5" w:rsidRPr="00E45AB5">
              <w:rPr>
                <w:sz w:val="24"/>
              </w:rPr>
              <w:t>рубл</w:t>
            </w:r>
            <w:r w:rsidR="00E25FE9">
              <w:rPr>
                <w:sz w:val="24"/>
              </w:rPr>
              <w:t>я</w:t>
            </w:r>
            <w:r w:rsidR="00E45AB5" w:rsidRPr="00E45AB5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="00E45AB5" w:rsidRPr="00E45AB5">
              <w:rPr>
                <w:sz w:val="24"/>
              </w:rPr>
              <w:t xml:space="preserve"> копе</w:t>
            </w:r>
            <w:r w:rsidR="00E25FE9">
              <w:rPr>
                <w:sz w:val="24"/>
              </w:rPr>
              <w:t>йки</w:t>
            </w:r>
            <w:r w:rsidR="00E45AB5" w:rsidRPr="00E45AB5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 транспортные расходы до склада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0E64B0" w:rsidRPr="000E64B0" w:rsidRDefault="000E64B0" w:rsidP="000E6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64B0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поставки на склад Заказчика, в течение </w:t>
            </w:r>
            <w:r w:rsidR="007D4B91" w:rsidRPr="007D4B91">
              <w:rPr>
                <w:rFonts w:ascii="Times New Roman" w:hAnsi="Times New Roman" w:cs="Times New Roman"/>
                <w:sz w:val="24"/>
                <w:szCs w:val="24"/>
              </w:rPr>
              <w:t>30 (тридцати</w:t>
            </w:r>
            <w:r w:rsidR="00AE4C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B91" w:rsidRPr="007D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4B0">
              <w:rPr>
                <w:rFonts w:ascii="Times New Roman" w:hAnsi="Times New Roman" w:cs="Times New Roman"/>
                <w:sz w:val="24"/>
                <w:szCs w:val="24"/>
              </w:rPr>
              <w:t>календарных дней.</w:t>
            </w:r>
          </w:p>
          <w:p w:rsidR="004864CF" w:rsidRPr="0060273D" w:rsidRDefault="000E64B0" w:rsidP="000E64B0">
            <w:pPr>
              <w:jc w:val="both"/>
              <w:rPr>
                <w:sz w:val="24"/>
              </w:rPr>
            </w:pPr>
            <w:r w:rsidRPr="000E64B0">
              <w:rPr>
                <w:sz w:val="24"/>
                <w:szCs w:val="24"/>
              </w:rPr>
              <w:t>Безналичный расчет.</w:t>
            </w:r>
            <w:bookmarkEnd w:id="0"/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5639D0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 w:rsidRPr="00076B28">
              <w:rPr>
                <w:sz w:val="24"/>
              </w:rPr>
              <w:t>Российская Федерация, 62</w:t>
            </w:r>
            <w:r>
              <w:rPr>
                <w:sz w:val="24"/>
              </w:rPr>
              <w:t>3</w:t>
            </w:r>
            <w:r w:rsidRPr="00076B28">
              <w:rPr>
                <w:sz w:val="24"/>
              </w:rPr>
              <w:t>53</w:t>
            </w:r>
            <w:r>
              <w:rPr>
                <w:sz w:val="24"/>
              </w:rPr>
              <w:t>7</w:t>
            </w:r>
            <w:r w:rsidRPr="00076B28">
              <w:rPr>
                <w:sz w:val="24"/>
              </w:rPr>
              <w:t>, Свердловская обл., г. Богданович, ул. Степана Разина, 64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301.</w:t>
            </w:r>
          </w:p>
          <w:p w:rsidR="004864CF" w:rsidRPr="00B63158" w:rsidRDefault="004864CF" w:rsidP="00B63158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B6315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B63158">
              <w:rPr>
                <w:sz w:val="24"/>
              </w:rPr>
              <w:t xml:space="preserve">: </w:t>
            </w:r>
            <w:hyperlink r:id="rId9" w:history="1"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o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.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postnikova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@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combikorm</w:t>
              </w:r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63158" w:rsidRPr="00087B1C">
                <w:rPr>
                  <w:rStyle w:val="aa"/>
                  <w:rFonts w:ascii="Times New Roman CYR" w:eastAsiaTheme="minorHAnsi" w:hAnsi="Times New Roman CYR" w:cs="Times New Roman CYR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4"/>
              </w:rPr>
              <w:t>; тел/факс</w:t>
            </w:r>
            <w:r w:rsidRPr="00B63158">
              <w:rPr>
                <w:sz w:val="24"/>
              </w:rPr>
              <w:t xml:space="preserve"> (34376) </w:t>
            </w:r>
            <w:r>
              <w:rPr>
                <w:sz w:val="24"/>
              </w:rPr>
              <w:t>5</w:t>
            </w:r>
            <w:r w:rsidRPr="00B63158">
              <w:rPr>
                <w:sz w:val="24"/>
              </w:rPr>
              <w:t>-56-</w:t>
            </w:r>
            <w:r>
              <w:rPr>
                <w:sz w:val="24"/>
              </w:rPr>
              <w:t>81</w:t>
            </w:r>
            <w:r w:rsidRPr="00B63158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C52659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B63158">
              <w:rPr>
                <w:sz w:val="24"/>
                <w:lang w:val="en-US"/>
              </w:rPr>
              <w:t>0</w:t>
            </w:r>
            <w:r w:rsidR="00B63158">
              <w:rPr>
                <w:sz w:val="24"/>
              </w:rPr>
              <w:t>5</w:t>
            </w:r>
            <w:r w:rsidR="004864CF">
              <w:rPr>
                <w:sz w:val="24"/>
              </w:rPr>
              <w:t xml:space="preserve">» </w:t>
            </w:r>
            <w:r w:rsidR="00B63158">
              <w:rPr>
                <w:sz w:val="24"/>
              </w:rPr>
              <w:t>августа</w:t>
            </w:r>
            <w:r w:rsidR="004864CF">
              <w:rPr>
                <w:sz w:val="24"/>
              </w:rPr>
              <w:t xml:space="preserve"> 201</w:t>
            </w:r>
            <w:r w:rsidR="003303B7">
              <w:rPr>
                <w:sz w:val="24"/>
              </w:rPr>
              <w:t>6</w:t>
            </w:r>
            <w:r w:rsidR="004864CF">
              <w:rPr>
                <w:sz w:val="24"/>
              </w:rPr>
              <w:t xml:space="preserve"> г. </w:t>
            </w:r>
            <w:r w:rsidR="00B63158">
              <w:rPr>
                <w:sz w:val="24"/>
              </w:rPr>
              <w:t>08</w:t>
            </w:r>
            <w:r w:rsidR="004864CF">
              <w:rPr>
                <w:sz w:val="24"/>
              </w:rPr>
              <w:t>:</w:t>
            </w:r>
            <w:r w:rsidR="00E25FE9">
              <w:rPr>
                <w:sz w:val="24"/>
              </w:rPr>
              <w:t>0</w:t>
            </w:r>
            <w:r w:rsidR="004864CF">
              <w:rPr>
                <w:sz w:val="24"/>
              </w:rPr>
              <w:t>0 часов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B63158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B63158">
              <w:rPr>
                <w:sz w:val="24"/>
              </w:rPr>
              <w:t>10</w:t>
            </w:r>
            <w:r>
              <w:rPr>
                <w:sz w:val="24"/>
              </w:rPr>
              <w:t xml:space="preserve">» </w:t>
            </w:r>
            <w:r w:rsidR="00E25FE9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201</w:t>
            </w:r>
            <w:r w:rsidR="003303B7">
              <w:rPr>
                <w:sz w:val="24"/>
              </w:rPr>
              <w:t>6</w:t>
            </w:r>
            <w:r>
              <w:rPr>
                <w:sz w:val="24"/>
              </w:rPr>
              <w:t xml:space="preserve"> г. </w:t>
            </w:r>
            <w:r w:rsidR="00B63158">
              <w:rPr>
                <w:sz w:val="24"/>
              </w:rPr>
              <w:t>08</w:t>
            </w:r>
            <w:r w:rsidR="007D4B91">
              <w:rPr>
                <w:sz w:val="24"/>
              </w:rPr>
              <w:t>:</w:t>
            </w:r>
            <w:r w:rsidR="00E25FE9">
              <w:rPr>
                <w:sz w:val="24"/>
              </w:rPr>
              <w:t>0</w:t>
            </w:r>
            <w:r>
              <w:rPr>
                <w:sz w:val="24"/>
              </w:rPr>
              <w:t>0 часов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254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3303B7">
        <w:trPr>
          <w:trHeight w:val="838"/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254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lastRenderedPageBreak/>
              <w:t>Перечень прилагаемых документов участником запроса котировок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DD0B1F" w:rsidRDefault="004864CF" w:rsidP="003303B7">
            <w:pPr>
              <w:jc w:val="both"/>
              <w:rPr>
                <w:i/>
                <w:sz w:val="24"/>
              </w:rPr>
            </w:pPr>
            <w:r w:rsidRPr="00DD0B1F">
              <w:rPr>
                <w:i/>
                <w:sz w:val="24"/>
              </w:rPr>
              <w:t>Для юридических лиц и индивидуальных предпринимателей: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Свидетельство о регистрации;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Свидетельство о постановке на налоговый учет;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Выписка из Единого государственного реестра юр.</w:t>
            </w:r>
            <w:r>
              <w:rPr>
                <w:sz w:val="24"/>
              </w:rPr>
              <w:t xml:space="preserve"> </w:t>
            </w:r>
            <w:r w:rsidRPr="00076A4B">
              <w:rPr>
                <w:sz w:val="24"/>
              </w:rPr>
              <w:t xml:space="preserve">лиц (не позднее </w:t>
            </w:r>
            <w:r>
              <w:rPr>
                <w:sz w:val="24"/>
              </w:rPr>
              <w:t>шести месяцев</w:t>
            </w:r>
            <w:r w:rsidRPr="00076A4B">
              <w:rPr>
                <w:sz w:val="24"/>
              </w:rPr>
              <w:t xml:space="preserve"> на день подачи котировочной заявки);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Копия устава;</w:t>
            </w:r>
          </w:p>
          <w:p w:rsidR="004864CF" w:rsidRPr="00076A4B" w:rsidRDefault="00C5265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Приказ и п</w:t>
            </w:r>
            <w:r w:rsidR="004864CF" w:rsidRPr="00076A4B">
              <w:rPr>
                <w:sz w:val="24"/>
              </w:rPr>
              <w:t>р</w:t>
            </w:r>
            <w:r w:rsidR="004864CF">
              <w:rPr>
                <w:sz w:val="24"/>
              </w:rPr>
              <w:t>отокол</w:t>
            </w:r>
            <w:r>
              <w:rPr>
                <w:sz w:val="24"/>
              </w:rPr>
              <w:t>/</w:t>
            </w:r>
            <w:r w:rsidR="004864CF">
              <w:rPr>
                <w:sz w:val="24"/>
              </w:rPr>
              <w:t>решение</w:t>
            </w:r>
            <w:r w:rsidR="004864CF" w:rsidRPr="00076A4B">
              <w:rPr>
                <w:sz w:val="24"/>
              </w:rPr>
              <w:t xml:space="preserve"> о назначении руководителя;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Реквизиты </w:t>
            </w:r>
            <w:r w:rsidRPr="00076A4B">
              <w:rPr>
                <w:sz w:val="24"/>
              </w:rPr>
              <w:t>предприятия</w:t>
            </w:r>
            <w:r>
              <w:rPr>
                <w:sz w:val="24"/>
              </w:rPr>
              <w:t xml:space="preserve"> (Карточка предприятия)</w:t>
            </w:r>
            <w:r w:rsidRPr="00076A4B">
              <w:rPr>
                <w:sz w:val="24"/>
              </w:rPr>
              <w:t>.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Доверенность на уполномоченное лицо</w:t>
            </w:r>
          </w:p>
          <w:p w:rsidR="001C5B20" w:rsidRDefault="001C5B20" w:rsidP="003303B7">
            <w:pPr>
              <w:jc w:val="both"/>
              <w:rPr>
                <w:sz w:val="24"/>
              </w:rPr>
            </w:pPr>
            <w:r w:rsidRPr="001C5B20">
              <w:rPr>
                <w:sz w:val="24"/>
              </w:rPr>
              <w:t>Документ, подтверждающий решение (одобрение) крупной сделки или решение о не крупности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4864CF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</w:rPr>
              <w:t>Декларация о соответствии участника закупки критериям отнесения к субъектам малого  и среднего предпринимательства</w:t>
            </w:r>
            <w:r>
              <w:rPr>
                <w:sz w:val="24"/>
              </w:rPr>
              <w:t xml:space="preserve"> (Приложение №2)</w:t>
            </w:r>
          </w:p>
          <w:p w:rsidR="003303B7" w:rsidRDefault="003303B7" w:rsidP="003303B7">
            <w:pPr>
              <w:jc w:val="both"/>
              <w:rPr>
                <w:sz w:val="24"/>
              </w:rPr>
            </w:pPr>
          </w:p>
          <w:p w:rsidR="004864CF" w:rsidRPr="00DD0B1F" w:rsidRDefault="004864CF" w:rsidP="003303B7">
            <w:pPr>
              <w:jc w:val="both"/>
              <w:rPr>
                <w:i/>
                <w:sz w:val="24"/>
              </w:rPr>
            </w:pPr>
            <w:r w:rsidRPr="00DD0B1F">
              <w:rPr>
                <w:i/>
                <w:sz w:val="24"/>
              </w:rPr>
              <w:t>Для физических лиц: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 постановке на налоговый учет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</w:rPr>
              <w:t>Декларация о соответствии участника закупки критериям отнесения к субъектам малого  и среднего предпринимательства (Приложение №2)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ДОПОЛНИТЕЛЬНАЯ ИНФОРМАЦИЯ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sz w:val="24"/>
                <w:szCs w:val="28"/>
              </w:rPr>
              <w:t>Богдановичский</w:t>
            </w:r>
            <w:proofErr w:type="spellEnd"/>
            <w:r>
              <w:rPr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4864CF" w:rsidP="003303B7">
            <w:pPr>
              <w:jc w:val="both"/>
              <w:rPr>
                <w:sz w:val="24"/>
              </w:rPr>
            </w:pPr>
            <w:r w:rsidRPr="00076B28">
              <w:rPr>
                <w:sz w:val="24"/>
              </w:rPr>
              <w:t>Российская Федерация, 62</w:t>
            </w:r>
            <w:r>
              <w:rPr>
                <w:sz w:val="24"/>
              </w:rPr>
              <w:t>3</w:t>
            </w:r>
            <w:r w:rsidRPr="00076B28">
              <w:rPr>
                <w:sz w:val="24"/>
              </w:rPr>
              <w:t>53</w:t>
            </w:r>
            <w:r>
              <w:rPr>
                <w:sz w:val="24"/>
              </w:rPr>
              <w:t>7</w:t>
            </w:r>
            <w:r w:rsidRPr="00076B28">
              <w:rPr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sz w:val="24"/>
              </w:rPr>
              <w:t xml:space="preserve">, </w:t>
            </w:r>
            <w:proofErr w:type="spellStart"/>
            <w:r w:rsidRPr="0010783A">
              <w:rPr>
                <w:sz w:val="24"/>
              </w:rPr>
              <w:t>каб</w:t>
            </w:r>
            <w:proofErr w:type="spellEnd"/>
            <w:r w:rsidRPr="0010783A">
              <w:rPr>
                <w:sz w:val="24"/>
              </w:rPr>
              <w:t>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sz w:val="24"/>
              </w:rPr>
              <w:t>zakupki.</w:t>
            </w:r>
            <w:r>
              <w:rPr>
                <w:sz w:val="24"/>
              </w:rPr>
              <w:t xml:space="preserve">gov.ru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</w:t>
            </w:r>
            <w:r w:rsidRPr="003303B7">
              <w:rPr>
                <w:sz w:val="24"/>
                <w:szCs w:val="28"/>
              </w:rPr>
              <w:lastRenderedPageBreak/>
              <w:t xml:space="preserve">отнесения к субъектам малого  и среднего предпринимательства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lastRenderedPageBreak/>
              <w:t>Приложение №2</w:t>
            </w:r>
          </w:p>
        </w:tc>
      </w:tr>
      <w:tr w:rsidR="001C5B20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E17CC">
              <w:rPr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1C5B20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 договора (</w:t>
            </w:r>
            <w:proofErr w:type="spellStart"/>
            <w:r>
              <w:rPr>
                <w:sz w:val="24"/>
                <w:szCs w:val="28"/>
              </w:rPr>
              <w:t>авто+жд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lastRenderedPageBreak/>
        <w:t>ОАО «</w:t>
      </w:r>
      <w:proofErr w:type="spellStart"/>
      <w:r w:rsidRPr="001D3871">
        <w:rPr>
          <w:smallCaps/>
          <w:sz w:val="24"/>
          <w:szCs w:val="24"/>
        </w:rPr>
        <w:t>Богдановичский</w:t>
      </w:r>
      <w:proofErr w:type="spellEnd"/>
      <w:r w:rsidRPr="001D3871">
        <w:rPr>
          <w:smallCaps/>
          <w:sz w:val="24"/>
          <w:szCs w:val="24"/>
        </w:rPr>
        <w:t xml:space="preserve">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631A8C" w:rsidRDefault="004864CF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 w:rsidR="00B63158">
        <w:rPr>
          <w:smallCaps/>
          <w:sz w:val="24"/>
          <w:szCs w:val="24"/>
        </w:rPr>
        <w:t>поставку</w:t>
      </w:r>
      <w:r w:rsidR="00631A8C" w:rsidRPr="000D5D59">
        <w:rPr>
          <w:smallCaps/>
          <w:sz w:val="24"/>
          <w:szCs w:val="24"/>
        </w:rPr>
        <w:t>, выполнения работ и/или оказания услуг.</w:t>
      </w:r>
    </w:p>
    <w:p w:rsidR="004864CF" w:rsidRPr="005774B5" w:rsidRDefault="000E64B0" w:rsidP="004864CF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b/>
          <w:smallCaps/>
          <w:sz w:val="24"/>
          <w:szCs w:val="24"/>
          <w:u w:val="single"/>
        </w:rPr>
        <w:t>пшеница кормовая</w:t>
      </w:r>
      <w:r w:rsidR="00631A8C">
        <w:rPr>
          <w:sz w:val="24"/>
          <w:szCs w:val="26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1C5B20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B0" w:rsidRPr="00E630B3" w:rsidRDefault="000E64B0" w:rsidP="000E6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</w:t>
            </w:r>
            <w:r w:rsidR="007D4B91" w:rsidRPr="007D4B91">
              <w:rPr>
                <w:rFonts w:ascii="Times New Roman" w:hAnsi="Times New Roman" w:cs="Times New Roman"/>
                <w:sz w:val="22"/>
                <w:szCs w:val="22"/>
              </w:rPr>
              <w:t>30 (тридцати</w:t>
            </w: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 xml:space="preserve"> календарных дней.</w:t>
            </w:r>
          </w:p>
          <w:p w:rsidR="004864CF" w:rsidRPr="001B7775" w:rsidRDefault="000E64B0" w:rsidP="000E6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5007F6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9C0614" w:rsidP="00B631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631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25F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64B0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25F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E64B0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1C5B20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294B3C" w:rsidRDefault="004864CF" w:rsidP="003303B7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юридических лиц и индивидуальных предпринимателей: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регистрации;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постановке на налоговый учет;</w:t>
            </w:r>
          </w:p>
          <w:p w:rsidR="004864CF" w:rsidRPr="001B7775" w:rsidRDefault="004864CF" w:rsidP="003303B7">
            <w:pPr>
              <w:jc w:val="both"/>
            </w:pPr>
            <w:r w:rsidRPr="001B7775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4864CF" w:rsidRPr="001B7775" w:rsidRDefault="004864CF" w:rsidP="003303B7">
            <w:pPr>
              <w:jc w:val="both"/>
            </w:pPr>
            <w:r w:rsidRPr="001B7775">
              <w:t xml:space="preserve">Справка о состоянии расчётов по налогам, сборам, </w:t>
            </w:r>
            <w:r w:rsidR="005007F6">
              <w:t>пеням и штрафам (выдается в ФНС</w:t>
            </w:r>
            <w:r w:rsidRPr="001B7775">
              <w:t>);</w:t>
            </w:r>
          </w:p>
          <w:p w:rsidR="004864CF" w:rsidRPr="001B7775" w:rsidRDefault="004864CF" w:rsidP="003303B7">
            <w:pPr>
              <w:jc w:val="both"/>
            </w:pPr>
            <w:r w:rsidRPr="001B7775">
              <w:t>Копия устава;</w:t>
            </w:r>
          </w:p>
          <w:p w:rsidR="004864CF" w:rsidRPr="001B7775" w:rsidRDefault="00C52659" w:rsidP="003303B7">
            <w:pPr>
              <w:jc w:val="both"/>
            </w:pPr>
            <w:r>
              <w:t>Приказ и п</w:t>
            </w:r>
            <w:r w:rsidR="004864CF" w:rsidRPr="001B7775">
              <w:t>ротокол</w:t>
            </w:r>
            <w:r>
              <w:t>/</w:t>
            </w:r>
            <w:r w:rsidR="004864CF" w:rsidRPr="001B7775">
              <w:t>решение о назначении руководителя;</w:t>
            </w:r>
          </w:p>
          <w:p w:rsidR="004864CF" w:rsidRPr="001B7775" w:rsidRDefault="004864CF" w:rsidP="003303B7">
            <w:pPr>
              <w:jc w:val="both"/>
            </w:pPr>
            <w:r w:rsidRPr="001B7775">
              <w:t>Реквизиты предприятия (Карточка предприятия).</w:t>
            </w:r>
          </w:p>
          <w:p w:rsidR="004864CF" w:rsidRPr="001B7775" w:rsidRDefault="004864CF" w:rsidP="003303B7">
            <w:pPr>
              <w:jc w:val="both"/>
            </w:pPr>
            <w:r w:rsidRPr="001B7775">
              <w:t>Доверенность на уполномоченное лицо</w:t>
            </w:r>
            <w:r w:rsidR="001C5B20">
              <w:t>;</w:t>
            </w:r>
          </w:p>
          <w:p w:rsidR="001C5B20" w:rsidRDefault="001C5B20" w:rsidP="003303B7">
            <w:pPr>
              <w:jc w:val="both"/>
            </w:pPr>
            <w:r w:rsidRPr="001C5B20">
              <w:lastRenderedPageBreak/>
              <w:t>Документ, подтверждающий решение (одобрение) крупной сделки или решение о не крупности;</w:t>
            </w:r>
          </w:p>
          <w:p w:rsidR="004864CF" w:rsidRPr="001B7775" w:rsidRDefault="004864CF" w:rsidP="003303B7">
            <w:pPr>
              <w:jc w:val="both"/>
            </w:pPr>
            <w:r w:rsidRPr="001B7775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4864CF" w:rsidRPr="001B7775" w:rsidRDefault="004864CF" w:rsidP="003303B7">
            <w:pPr>
              <w:jc w:val="both"/>
            </w:pPr>
          </w:p>
          <w:p w:rsidR="004864CF" w:rsidRPr="00294B3C" w:rsidRDefault="004864CF" w:rsidP="003303B7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физических лиц:</w:t>
            </w:r>
          </w:p>
          <w:p w:rsidR="004864CF" w:rsidRPr="001B7775" w:rsidRDefault="004864CF" w:rsidP="003303B7">
            <w:pPr>
              <w:jc w:val="both"/>
            </w:pPr>
            <w:r w:rsidRPr="001B7775">
              <w:t>Паспорт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СНИЛС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постановке на налоговый учет</w:t>
            </w:r>
          </w:p>
          <w:p w:rsidR="004864CF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06505B" w:rsidRPr="0006505B" w:rsidRDefault="0006505B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6505B">
              <w:rPr>
                <w:rFonts w:ascii="Times New Roman" w:hAnsi="Times New Roman" w:cs="Times New Roman"/>
                <w:sz w:val="22"/>
                <w:szCs w:val="22"/>
              </w:rPr>
              <w:t>Декларация о соответствии участника закупки критерия</w:t>
            </w:r>
            <w:r w:rsidR="005007F6">
              <w:rPr>
                <w:rFonts w:ascii="Times New Roman" w:hAnsi="Times New Roman" w:cs="Times New Roman"/>
                <w:sz w:val="22"/>
                <w:szCs w:val="22"/>
              </w:rPr>
              <w:t xml:space="preserve">м отнесения к субъектам малого </w:t>
            </w:r>
            <w:r w:rsidRPr="0006505B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4864CF" w:rsidRPr="00326A6C" w:rsidTr="003303B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B460D0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0E64B0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Пшеница кормовая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B63158" w:rsidP="007D4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FE9">
              <w:rPr>
                <w:sz w:val="24"/>
                <w:szCs w:val="24"/>
              </w:rPr>
              <w:t>00</w:t>
            </w:r>
            <w:r w:rsidR="000E64B0">
              <w:rPr>
                <w:sz w:val="24"/>
                <w:szCs w:val="24"/>
              </w:rPr>
              <w:t>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5E2B67">
        <w:rPr>
          <w:sz w:val="24"/>
          <w:szCs w:val="24"/>
        </w:rPr>
        <w:t xml:space="preserve">В том числе транспортные расходы до склада Заказчика </w:t>
      </w:r>
      <w:r w:rsidRPr="005E2B67">
        <w:rPr>
          <w:sz w:val="24"/>
          <w:szCs w:val="24"/>
          <w:highlight w:val="yellow"/>
        </w:rPr>
        <w:t xml:space="preserve">(до станции назначения Богданович Свердловской </w:t>
      </w:r>
      <w:proofErr w:type="spellStart"/>
      <w:r w:rsidRPr="005E2B67">
        <w:rPr>
          <w:sz w:val="24"/>
          <w:szCs w:val="24"/>
          <w:highlight w:val="yellow"/>
        </w:rPr>
        <w:t>ж.д</w:t>
      </w:r>
      <w:proofErr w:type="spellEnd"/>
      <w:r w:rsidRPr="005E2B67">
        <w:rPr>
          <w:sz w:val="24"/>
          <w:szCs w:val="24"/>
          <w:highlight w:val="yellow"/>
        </w:rPr>
        <w:t>.).</w:t>
      </w:r>
      <w:r w:rsidRPr="005E2B67">
        <w:rPr>
          <w:sz w:val="24"/>
          <w:szCs w:val="24"/>
        </w:rPr>
        <w:t xml:space="preserve"> </w:t>
      </w:r>
      <w:r w:rsidRPr="009E01EF">
        <w:rPr>
          <w:sz w:val="24"/>
          <w:szCs w:val="24"/>
        </w:rPr>
        <w:t>Качество</w:t>
      </w:r>
      <w:r w:rsidRPr="003F0076">
        <w:rPr>
          <w:sz w:val="24"/>
          <w:szCs w:val="24"/>
        </w:rPr>
        <w:t xml:space="preserve"> товара соответствует требованиям Заказчика и требованиям </w:t>
      </w:r>
      <w:r w:rsidRPr="00711846">
        <w:rPr>
          <w:sz w:val="24"/>
          <w:szCs w:val="24"/>
        </w:rPr>
        <w:t>ГОСТ Р 54078-2010.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 xml:space="preserve">Товар с наличием особо учитываемых признаков – морозобойное, головневое, </w:t>
      </w:r>
      <w:proofErr w:type="spellStart"/>
      <w:r w:rsidRPr="00711846">
        <w:rPr>
          <w:sz w:val="24"/>
          <w:szCs w:val="24"/>
        </w:rPr>
        <w:t>фузариозное</w:t>
      </w:r>
      <w:proofErr w:type="spellEnd"/>
      <w:r w:rsidRPr="00711846">
        <w:rPr>
          <w:sz w:val="24"/>
          <w:szCs w:val="24"/>
        </w:rPr>
        <w:t xml:space="preserve">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</w:t>
      </w:r>
      <w:proofErr w:type="spellStart"/>
      <w:r w:rsidRPr="00711846">
        <w:rPr>
          <w:sz w:val="24"/>
          <w:szCs w:val="24"/>
        </w:rPr>
        <w:t>угрица</w:t>
      </w:r>
      <w:proofErr w:type="spellEnd"/>
      <w:r w:rsidRPr="00711846">
        <w:rPr>
          <w:sz w:val="24"/>
          <w:szCs w:val="24"/>
        </w:rPr>
        <w:t>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В случае отсутствия возможности доработки товара до базисных кондиций «Заказчик» вправе отказаться от его приёмки.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Происхождение: Россия (за исключением субъектов федераций неблагополучных по АЧС – африканская чума свиней).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Вид упаковки: насыпь.</w:t>
      </w:r>
    </w:p>
    <w:p w:rsidR="000E64B0" w:rsidRPr="00711846" w:rsidRDefault="000E64B0" w:rsidP="000E64B0">
      <w:pPr>
        <w:jc w:val="both"/>
        <w:rPr>
          <w:sz w:val="24"/>
          <w:szCs w:val="24"/>
        </w:rPr>
      </w:pPr>
      <w:r w:rsidRPr="00711846">
        <w:rPr>
          <w:sz w:val="24"/>
          <w:szCs w:val="24"/>
        </w:rPr>
        <w:t>Урожай 2015</w:t>
      </w:r>
      <w:r w:rsidR="00B63158">
        <w:rPr>
          <w:sz w:val="24"/>
          <w:szCs w:val="24"/>
        </w:rPr>
        <w:t>, 2016 г</w:t>
      </w:r>
      <w:r w:rsidRPr="00711846">
        <w:rPr>
          <w:sz w:val="24"/>
          <w:szCs w:val="24"/>
        </w:rPr>
        <w:t>г.</w:t>
      </w:r>
    </w:p>
    <w:p w:rsidR="000E64B0" w:rsidRPr="003F0076" w:rsidRDefault="000E64B0" w:rsidP="000E64B0">
      <w:pPr>
        <w:pStyle w:val="3"/>
        <w:spacing w:after="0"/>
        <w:jc w:val="both"/>
        <w:rPr>
          <w:sz w:val="24"/>
          <w:szCs w:val="24"/>
        </w:rPr>
      </w:pPr>
      <w:r w:rsidRPr="009E01EF">
        <w:rPr>
          <w:sz w:val="24"/>
          <w:szCs w:val="24"/>
        </w:rPr>
        <w:t xml:space="preserve">Вид транспорта: </w:t>
      </w:r>
      <w:r>
        <w:rPr>
          <w:sz w:val="24"/>
          <w:szCs w:val="24"/>
        </w:rPr>
        <w:t>_______________</w:t>
      </w:r>
      <w:r w:rsidRPr="009E01EF">
        <w:rPr>
          <w:sz w:val="24"/>
          <w:szCs w:val="24"/>
        </w:rPr>
        <w:t>.</w:t>
      </w: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3303B7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303B7">
        <w:rPr>
          <w:rFonts w:eastAsia="Calibri"/>
          <w:lang w:eastAsia="en-US"/>
        </w:rPr>
        <w:t>Декларация о соответствии участника закупки критериям отнесения к субъектам малого и среднего предпринимательства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Подтверждаем, что ____________________________________________________________________________________________________________________ (</w:t>
      </w:r>
      <w:r w:rsidRPr="003303B7">
        <w:rPr>
          <w:rFonts w:eastAsia="Calibri"/>
          <w:i/>
          <w:sz w:val="18"/>
          <w:szCs w:val="18"/>
          <w:lang w:eastAsia="en-US"/>
        </w:rPr>
        <w:t>указывается наименование участника закупки</w:t>
      </w:r>
      <w:r w:rsidRPr="003303B7">
        <w:rPr>
          <w:rFonts w:eastAsia="Calibri"/>
          <w:sz w:val="18"/>
          <w:szCs w:val="18"/>
          <w:lang w:eastAsia="en-US"/>
        </w:rPr>
        <w:t xml:space="preserve">) в  соответствии  со  </w:t>
      </w:r>
      <w:hyperlink r:id="rId13" w:history="1">
        <w:r w:rsidRPr="003303B7">
          <w:rPr>
            <w:rFonts w:eastAsia="Calibri"/>
            <w:color w:val="0000FF"/>
            <w:sz w:val="18"/>
            <w:szCs w:val="18"/>
            <w:lang w:eastAsia="en-US"/>
          </w:rPr>
          <w:t>статьей  4</w:t>
        </w:r>
      </w:hyperlink>
      <w:r w:rsidRPr="003303B7">
        <w:rPr>
          <w:rFonts w:eastAsia="Calibri"/>
          <w:sz w:val="18"/>
          <w:szCs w:val="18"/>
          <w:lang w:eastAsia="en-US"/>
        </w:rPr>
        <w:t xml:space="preserve">  Федерального  закона  "О развитии малого и среднего предпринимательства в Российской Федерации" удовлетворяет критериям отнесения организации к субъектам _______________________________ (</w:t>
      </w:r>
      <w:r w:rsidRPr="003303B7">
        <w:rPr>
          <w:rFonts w:eastAsia="Calibri"/>
          <w:i/>
          <w:sz w:val="18"/>
          <w:szCs w:val="18"/>
          <w:lang w:eastAsia="en-US"/>
        </w:rPr>
        <w:t>указывается субъект малого или среднего предпринимательства в зависимости от критериев отнесения</w:t>
      </w:r>
      <w:r w:rsidRPr="003303B7">
        <w:rPr>
          <w:rFonts w:eastAsia="Calibri"/>
          <w:sz w:val="18"/>
          <w:szCs w:val="18"/>
          <w:lang w:eastAsia="en-US"/>
        </w:rPr>
        <w:t>) предпринимательства, и сообщаем следующую информацию: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1. Адрес местонахождения (юридический адрес): ________________________________________________________________________________________________________________________________.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2. ИНН/КПП: _______________________________________________________________________________________________________________________________________________________________. </w:t>
      </w:r>
    </w:p>
    <w:p w:rsidR="003303B7" w:rsidRPr="003303B7" w:rsidRDefault="003303B7" w:rsidP="003303B7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>(</w:t>
      </w:r>
      <w:r w:rsidRPr="003303B7">
        <w:rPr>
          <w:rFonts w:eastAsia="Calibri"/>
          <w:i/>
          <w:sz w:val="18"/>
          <w:szCs w:val="18"/>
          <w:lang w:eastAsia="en-US"/>
        </w:rPr>
        <w:t>N, сведения о дате выдачи документа и выдавшем его органе</w:t>
      </w:r>
      <w:r w:rsidRPr="003303B7">
        <w:rPr>
          <w:rFonts w:eastAsia="Calibri"/>
          <w:sz w:val="18"/>
          <w:szCs w:val="18"/>
          <w:lang w:eastAsia="en-US"/>
        </w:rPr>
        <w:t>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3. ОГРН: _____________________________________________________________.</w:t>
      </w:r>
    </w:p>
    <w:p w:rsidR="003303B7" w:rsidRPr="003303B7" w:rsidRDefault="003303B7" w:rsidP="003303B7">
      <w:pPr>
        <w:autoSpaceDE w:val="0"/>
        <w:autoSpaceDN w:val="0"/>
        <w:adjustRightInd w:val="0"/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>4.  Сведения  о  наличии  (об  отсутствии) сведений в реестре субъектов малого и среднего  предпринимательства субъекта  Российской Федерации (в случае  ведения  такого  реестра  органом  государственной  власти субъекта Российской Федерации)___________________________________________________________________________________________________________________________</w:t>
      </w:r>
    </w:p>
    <w:p w:rsidR="003303B7" w:rsidRPr="003303B7" w:rsidRDefault="003303B7" w:rsidP="003303B7">
      <w:pPr>
        <w:autoSpaceDE w:val="0"/>
        <w:autoSpaceDN w:val="0"/>
        <w:adjustRightInd w:val="0"/>
        <w:rPr>
          <w:rFonts w:eastAsia="Calibri"/>
          <w:i/>
          <w:sz w:val="18"/>
          <w:szCs w:val="18"/>
          <w:lang w:eastAsia="en-US"/>
        </w:rPr>
      </w:pPr>
      <w:r w:rsidRPr="003303B7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(указывается наименование уполномоченного органа, дата внесения  в реестр и номер в реестре)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0490"/>
        <w:gridCol w:w="1701"/>
        <w:gridCol w:w="1275"/>
        <w:gridCol w:w="1560"/>
      </w:tblGrid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Наименование сведений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Показатель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3303B7">
              <w:rPr>
                <w:sz w:val="18"/>
                <w:szCs w:val="18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до 100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от 101 до 250 включительно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указывается количество человек (за каждый год)</w:t>
            </w:r>
          </w:p>
        </w:tc>
      </w:tr>
      <w:tr w:rsidR="003303B7" w:rsidRPr="003303B7" w:rsidTr="003303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до 15 - 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3B7" w:rsidRPr="003303B7" w:rsidTr="003303B7">
        <w:trPr>
          <w:trHeight w:val="5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lastRenderedPageBreak/>
              <w:t>55.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указывается в млн. рублей (за каждый год)</w:t>
            </w:r>
          </w:p>
        </w:tc>
      </w:tr>
      <w:tr w:rsidR="003303B7" w:rsidRPr="003303B7" w:rsidTr="003303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120 в год - 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микропредприятие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ОКВЭД2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и </w:t>
            </w:r>
            <w:hyperlink r:id="rId15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ОКВЭД2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и </w:t>
            </w:r>
            <w:hyperlink r:id="rId17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firstLine="782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8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3303B7">
              <w:rPr>
                <w:sz w:val="18"/>
                <w:szCs w:val="18"/>
                <w:lang w:eastAsia="en-US"/>
              </w:rPr>
              <w:t>Сколково</w:t>
            </w:r>
            <w:proofErr w:type="spellEnd"/>
            <w:r w:rsidRPr="003303B7">
              <w:rPr>
                <w:sz w:val="18"/>
                <w:szCs w:val="18"/>
                <w:lang w:eastAsia="en-US"/>
              </w:rPr>
              <w:t>")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</w:tbl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7D4B91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  <w:u w:val="single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D4B91">
        <w:rPr>
          <w:rFonts w:eastAsia="Calibri"/>
          <w:sz w:val="18"/>
          <w:szCs w:val="18"/>
          <w:u w:val="single"/>
          <w:lang w:eastAsia="en-US"/>
        </w:rPr>
        <w:t>___________________________________</w:t>
      </w:r>
      <w:r w:rsidRPr="003303B7">
        <w:rPr>
          <w:rFonts w:eastAsia="Calibri"/>
          <w:sz w:val="18"/>
          <w:szCs w:val="18"/>
          <w:lang w:eastAsia="en-US"/>
        </w:rPr>
        <w:t xml:space="preserve">                          </w:t>
      </w:r>
      <w:r w:rsidRPr="007D4B91">
        <w:rPr>
          <w:rFonts w:eastAsia="Calibri"/>
          <w:sz w:val="18"/>
          <w:szCs w:val="18"/>
          <w:u w:val="single"/>
          <w:lang w:eastAsia="en-US"/>
        </w:rPr>
        <w:t>___________________________________________________________________________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                      (подпись)                                                                    (фамилия, имя, отчество (при наличии) подписавшего, должность)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                Место для печати.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--------------------------------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&lt;1&gt; 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 xml:space="preserve">&lt;2&gt; 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3303B7">
          <w:rPr>
            <w:color w:val="0000FF"/>
            <w:sz w:val="18"/>
            <w:szCs w:val="18"/>
          </w:rPr>
          <w:t>законом</w:t>
        </w:r>
      </w:hyperlink>
      <w:r w:rsidRPr="003303B7">
        <w:rPr>
          <w:sz w:val="18"/>
          <w:szCs w:val="18"/>
        </w:rPr>
        <w:t xml:space="preserve"> от 28 сентября 2010 г. N 244-ФЗ "Об инновационном центре "</w:t>
      </w:r>
      <w:proofErr w:type="spellStart"/>
      <w:r w:rsidRPr="003303B7">
        <w:rPr>
          <w:sz w:val="18"/>
          <w:szCs w:val="18"/>
        </w:rPr>
        <w:t>Сколково</w:t>
      </w:r>
      <w:proofErr w:type="spellEnd"/>
      <w:r w:rsidRPr="003303B7">
        <w:rPr>
          <w:sz w:val="18"/>
          <w:szCs w:val="18"/>
        </w:rPr>
        <w:t xml:space="preserve">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3303B7">
          <w:rPr>
            <w:color w:val="0000FF"/>
            <w:sz w:val="18"/>
            <w:szCs w:val="18"/>
          </w:rPr>
          <w:t>законом</w:t>
        </w:r>
      </w:hyperlink>
      <w:r w:rsidRPr="003303B7">
        <w:rPr>
          <w:sz w:val="18"/>
          <w:szCs w:val="18"/>
        </w:rPr>
        <w:t xml:space="preserve"> от 23 августа 1996 г. N 127-ФЗ "О науке и государственной научно-технической политике".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&lt;3&gt;  Пункты 1 - 7 являются обязательными для заполнения" пункты 8-14 заполняются в соответствии с извещением о закупке;</w:t>
      </w:r>
    </w:p>
    <w:p w:rsidR="003303B7" w:rsidRDefault="003303B7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3303B7" w:rsidRDefault="003303B7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23"/>
          <w:footerReference w:type="default" r:id="rId24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proofErr w:type="spellStart"/>
      <w:r>
        <w:rPr>
          <w:sz w:val="24"/>
          <w:szCs w:val="24"/>
          <w:lang w:val="ru-RU"/>
        </w:rPr>
        <w:t>Богдановичский</w:t>
      </w:r>
      <w:proofErr w:type="spellEnd"/>
      <w:r>
        <w:rPr>
          <w:sz w:val="24"/>
          <w:szCs w:val="24"/>
          <w:lang w:val="ru-RU"/>
        </w:rPr>
        <w:t xml:space="preserve">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proofErr w:type="spellStart"/>
      <w:r>
        <w:rPr>
          <w:b w:val="0"/>
          <w:sz w:val="24"/>
          <w:szCs w:val="24"/>
          <w:lang w:val="ru-RU"/>
        </w:rPr>
        <w:t>Богдановичский</w:t>
      </w:r>
      <w:proofErr w:type="spellEnd"/>
      <w:r>
        <w:rPr>
          <w:b w:val="0"/>
          <w:sz w:val="24"/>
          <w:szCs w:val="24"/>
          <w:lang w:val="ru-RU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1C5B20" w:rsidSect="00B63158">
          <w:headerReference w:type="default" r:id="rId25"/>
          <w:footerReference w:type="default" r:id="rId2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303B7" w:rsidRDefault="00B63158" w:rsidP="00B63158">
      <w:pPr>
        <w:jc w:val="center"/>
        <w:outlineLvl w:val="0"/>
      </w:pPr>
      <w:r>
        <w:lastRenderedPageBreak/>
        <w:t>Проект договора</w:t>
      </w:r>
    </w:p>
    <w:p w:rsidR="00B63158" w:rsidRDefault="00B63158" w:rsidP="00B63158">
      <w:pPr>
        <w:jc w:val="center"/>
        <w:outlineLvl w:val="0"/>
      </w:pPr>
    </w:p>
    <w:p w:rsidR="00DE776C" w:rsidRPr="00DE776C" w:rsidRDefault="00DE776C" w:rsidP="00DE776C">
      <w:pPr>
        <w:suppressAutoHyphens/>
        <w:jc w:val="both"/>
        <w:outlineLvl w:val="0"/>
        <w:rPr>
          <w:b/>
          <w:smallCaps/>
          <w:sz w:val="22"/>
          <w:szCs w:val="22"/>
        </w:rPr>
      </w:pPr>
      <w:r w:rsidRPr="00DE776C">
        <w:rPr>
          <w:b/>
          <w:smallCaps/>
          <w:sz w:val="22"/>
          <w:szCs w:val="22"/>
        </w:rPr>
        <w:t xml:space="preserve">                                                                                      Договор № ____С</w:t>
      </w:r>
    </w:p>
    <w:p w:rsidR="00DE776C" w:rsidRPr="00DE776C" w:rsidRDefault="00DE776C" w:rsidP="00DE776C">
      <w:p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г. Богданович                                                                                                «    »   __________2016 г.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b/>
          <w:sz w:val="22"/>
          <w:szCs w:val="22"/>
        </w:rPr>
        <w:t xml:space="preserve">               Открытое акционерное общество «</w:t>
      </w:r>
      <w:proofErr w:type="spellStart"/>
      <w:r w:rsidRPr="00DE776C">
        <w:rPr>
          <w:b/>
          <w:sz w:val="22"/>
          <w:szCs w:val="22"/>
        </w:rPr>
        <w:t>Богдановичский</w:t>
      </w:r>
      <w:proofErr w:type="spellEnd"/>
      <w:r w:rsidRPr="00DE776C">
        <w:rPr>
          <w:b/>
          <w:sz w:val="22"/>
          <w:szCs w:val="22"/>
        </w:rPr>
        <w:t xml:space="preserve"> комбикормовый завод</w:t>
      </w:r>
      <w:r w:rsidRPr="00DE776C">
        <w:rPr>
          <w:sz w:val="22"/>
          <w:szCs w:val="22"/>
        </w:rPr>
        <w:t xml:space="preserve">», именуемое в дальнейшем «Покупатель», в лице </w:t>
      </w:r>
      <w:r>
        <w:rPr>
          <w:sz w:val="22"/>
          <w:szCs w:val="22"/>
        </w:rPr>
        <w:t xml:space="preserve">исполняющего обязанности генерального директора </w:t>
      </w:r>
      <w:proofErr w:type="spellStart"/>
      <w:r>
        <w:rPr>
          <w:sz w:val="22"/>
          <w:szCs w:val="22"/>
        </w:rPr>
        <w:t>Хамьянова</w:t>
      </w:r>
      <w:proofErr w:type="spellEnd"/>
      <w:r>
        <w:rPr>
          <w:sz w:val="22"/>
          <w:szCs w:val="22"/>
        </w:rPr>
        <w:t xml:space="preserve"> Олега Владимировича</w:t>
      </w:r>
      <w:r w:rsidRPr="00DE776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 от 28.07.2016г №574 и Приказа от 27.07.2016г №479-лс</w:t>
      </w:r>
      <w:r w:rsidRPr="00DE776C">
        <w:rPr>
          <w:sz w:val="22"/>
          <w:szCs w:val="22"/>
        </w:rPr>
        <w:t>, с одной стороны, и___________________________________, именуемое в дальнейшем «Поставщик», ____________________ действующего на основании Устава, с другой стороны, вместе именуемые Стороны, заключили настоящий договор о нижеследующем:</w:t>
      </w:r>
    </w:p>
    <w:p w:rsidR="00DE776C" w:rsidRPr="00DE776C" w:rsidRDefault="00DE776C" w:rsidP="00DE776C">
      <w:pPr>
        <w:suppressAutoHyphens/>
        <w:spacing w:before="120" w:after="120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1. предмет договора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1.1.</w:t>
      </w:r>
      <w:r w:rsidRPr="00DE776C">
        <w:rPr>
          <w:sz w:val="22"/>
          <w:szCs w:val="22"/>
        </w:rPr>
        <w:tab/>
        <w:t>Поставщик обязуется поставить, а Покупатель принять и оплатить следующий товар:</w:t>
      </w:r>
    </w:p>
    <w:bookmarkStart w:id="1" w:name="_MON_1499601398"/>
    <w:bookmarkEnd w:id="1"/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  <w:lang w:eastAsia="zh-CN"/>
        </w:rPr>
        <w:object w:dxaOrig="11763" w:dyaOrig="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88.5pt" o:ole="">
            <v:imagedata r:id="rId27" o:title=""/>
          </v:shape>
          <o:OLEObject Type="Embed" ProgID="Excel.Sheet.12" ShapeID="_x0000_i1025" DrawAspect="Content" ObjectID="_1531839205" r:id="rId28"/>
        </w:object>
      </w:r>
      <w:r w:rsidRPr="00DE776C">
        <w:rPr>
          <w:sz w:val="22"/>
          <w:szCs w:val="22"/>
          <w:lang w:eastAsia="zh-CN"/>
        </w:rPr>
        <w:t>Общая стоимость составляет 00 (_______) рублей 00 копеек, в том числе: НДС – 00(______) рубля 00 копеек, транспортные расходы до склада Покупателя.</w:t>
      </w:r>
    </w:p>
    <w:p w:rsidR="00DE776C" w:rsidRPr="00DE776C" w:rsidRDefault="00DE776C" w:rsidP="00DE776C">
      <w:pPr>
        <w:suppressAutoHyphens/>
        <w:spacing w:before="120" w:after="120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2. качество товара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2.1.</w:t>
      </w:r>
      <w:r w:rsidRPr="00DE776C">
        <w:rPr>
          <w:sz w:val="22"/>
          <w:szCs w:val="22"/>
        </w:rPr>
        <w:tab/>
        <w:t xml:space="preserve"> Товар с показателем качества по влажности на уровне не менее 12.00%</w:t>
      </w:r>
      <w:r>
        <w:rPr>
          <w:sz w:val="22"/>
          <w:szCs w:val="22"/>
        </w:rPr>
        <w:t xml:space="preserve"> </w:t>
      </w:r>
      <w:r w:rsidRPr="00DE776C">
        <w:rPr>
          <w:sz w:val="22"/>
          <w:szCs w:val="22"/>
          <w:lang w:eastAsia="zh-CN"/>
        </w:rPr>
        <w:t>(овес-11,00%)</w:t>
      </w:r>
      <w:r w:rsidRPr="00DE776C">
        <w:rPr>
          <w:sz w:val="22"/>
          <w:szCs w:val="22"/>
        </w:rPr>
        <w:t xml:space="preserve">   и 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 </w:t>
      </w:r>
      <w:r w:rsidRPr="00DE776C">
        <w:rPr>
          <w:b/>
          <w:sz w:val="22"/>
          <w:szCs w:val="22"/>
        </w:rPr>
        <w:t>не более 15,00%</w:t>
      </w:r>
      <w:r>
        <w:rPr>
          <w:sz w:val="22"/>
          <w:szCs w:val="22"/>
        </w:rPr>
        <w:t xml:space="preserve"> подлежит приё</w:t>
      </w:r>
      <w:r w:rsidRPr="00DE776C">
        <w:rPr>
          <w:sz w:val="22"/>
          <w:szCs w:val="22"/>
        </w:rPr>
        <w:t>мке  Покупателем по следующим техническим требованиям (базисные кондиции):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560"/>
        <w:gridCol w:w="2976"/>
        <w:gridCol w:w="2410"/>
      </w:tblGrid>
      <w:tr w:rsidR="00DE776C" w:rsidRPr="00DE776C" w:rsidTr="00687BC5">
        <w:tc>
          <w:tcPr>
            <w:tcW w:w="567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ГОСТ Р</w:t>
            </w:r>
          </w:p>
        </w:tc>
        <w:tc>
          <w:tcPr>
            <w:tcW w:w="2976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Влажность (базис), %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Сорная примесь (базис), %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Пшеница кормовая</w:t>
            </w:r>
          </w:p>
        </w:tc>
        <w:tc>
          <w:tcPr>
            <w:tcW w:w="156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54078-2010</w:t>
            </w:r>
          </w:p>
        </w:tc>
        <w:tc>
          <w:tcPr>
            <w:tcW w:w="2976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14,00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Ячмень кормовой</w:t>
            </w:r>
          </w:p>
        </w:tc>
        <w:tc>
          <w:tcPr>
            <w:tcW w:w="156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53900-2010</w:t>
            </w:r>
          </w:p>
        </w:tc>
        <w:tc>
          <w:tcPr>
            <w:tcW w:w="2976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15,00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Овес кормовой</w:t>
            </w:r>
          </w:p>
        </w:tc>
        <w:tc>
          <w:tcPr>
            <w:tcW w:w="156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53901-2010</w:t>
            </w:r>
          </w:p>
        </w:tc>
        <w:tc>
          <w:tcPr>
            <w:tcW w:w="2976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15,00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</w:tbl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2.1.1.При отклонении показателей качества Товара по влажности и сорной примеси </w:t>
      </w:r>
      <w:r>
        <w:rPr>
          <w:sz w:val="22"/>
          <w:szCs w:val="22"/>
        </w:rPr>
        <w:t>приёмка производи</w:t>
      </w:r>
      <w:r w:rsidRPr="00DE776C">
        <w:rPr>
          <w:sz w:val="22"/>
          <w:szCs w:val="22"/>
        </w:rPr>
        <w:t>тся на следующих условиях: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свыше базисных кондиций   в зачетном  весе, определяемом  согласно п 4.4;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 -ниже   базисных кондиций   в физическом весе;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2.1.2.  При отклонении показателей качества Товара по другим признакам, кроме влажности и сорной примеси, приемка осуществляется по согласованию сторон.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</w:rPr>
        <w:t xml:space="preserve">2.1.3. </w:t>
      </w:r>
      <w:r w:rsidRPr="00DE776C">
        <w:rPr>
          <w:sz w:val="22"/>
          <w:szCs w:val="22"/>
          <w:lang w:eastAsia="zh-CN"/>
        </w:rPr>
        <w:t>Товар,</w:t>
      </w:r>
      <w:r w:rsidRPr="00DE776C">
        <w:rPr>
          <w:b/>
          <w:sz w:val="22"/>
          <w:szCs w:val="22"/>
        </w:rPr>
        <w:t xml:space="preserve"> </w:t>
      </w:r>
      <w:r w:rsidRPr="00DE776C">
        <w:rPr>
          <w:sz w:val="22"/>
          <w:szCs w:val="22"/>
          <w:lang w:eastAsia="zh-CN"/>
        </w:rPr>
        <w:t>не подлежит приемке, в следующих случаях: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влажность               - менее 12,00%(овес-11,00%);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зерновая примесь   - более 15,00%;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сорная примесь      - более 5,00%.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2.2. В случае поставки Товара с показателями качества по влажности на уровне </w:t>
      </w:r>
      <w:r w:rsidRPr="00DE776C">
        <w:rPr>
          <w:b/>
          <w:sz w:val="22"/>
          <w:szCs w:val="22"/>
        </w:rPr>
        <w:t>более 15,00%</w:t>
      </w:r>
      <w:r w:rsidRPr="00DE776C">
        <w:rPr>
          <w:sz w:val="22"/>
          <w:szCs w:val="22"/>
        </w:rPr>
        <w:t xml:space="preserve">, Покупатель в заготовительный период </w:t>
      </w:r>
      <w:r w:rsidRPr="00DE776C">
        <w:rPr>
          <w:b/>
          <w:sz w:val="22"/>
          <w:szCs w:val="22"/>
        </w:rPr>
        <w:t xml:space="preserve">с 15.08.2016 по 30.10.2016 </w:t>
      </w:r>
      <w:r w:rsidRPr="00DE776C">
        <w:rPr>
          <w:sz w:val="22"/>
          <w:szCs w:val="22"/>
        </w:rPr>
        <w:t>осуществляет приемку такого Товара по следующим техническим требованиям (базисные кондиции):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2835"/>
        <w:gridCol w:w="2410"/>
      </w:tblGrid>
      <w:tr w:rsidR="00DE776C" w:rsidRPr="00DE776C" w:rsidTr="00687BC5">
        <w:trPr>
          <w:trHeight w:val="598"/>
        </w:trPr>
        <w:tc>
          <w:tcPr>
            <w:tcW w:w="567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ГОСТ Р</w:t>
            </w:r>
          </w:p>
        </w:tc>
        <w:tc>
          <w:tcPr>
            <w:tcW w:w="2835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Влажность (базис),%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Сорная примесь (базис),%</w:t>
            </w:r>
          </w:p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Пшеница кормовая</w:t>
            </w:r>
          </w:p>
        </w:tc>
        <w:tc>
          <w:tcPr>
            <w:tcW w:w="1559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54078-2010</w:t>
            </w:r>
          </w:p>
        </w:tc>
        <w:tc>
          <w:tcPr>
            <w:tcW w:w="2835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14,00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Ячмень кормовой</w:t>
            </w:r>
          </w:p>
        </w:tc>
        <w:tc>
          <w:tcPr>
            <w:tcW w:w="1559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53900-2010</w:t>
            </w:r>
          </w:p>
        </w:tc>
        <w:tc>
          <w:tcPr>
            <w:tcW w:w="2835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14,50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  <w:tr w:rsidR="00DE776C" w:rsidRPr="00DE776C" w:rsidTr="00687BC5">
        <w:tc>
          <w:tcPr>
            <w:tcW w:w="56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Овес кормовой</w:t>
            </w:r>
          </w:p>
        </w:tc>
        <w:tc>
          <w:tcPr>
            <w:tcW w:w="1559" w:type="dxa"/>
          </w:tcPr>
          <w:p w:rsidR="00DE776C" w:rsidRPr="00DE776C" w:rsidRDefault="00DE776C" w:rsidP="00DE776C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53901-2010</w:t>
            </w:r>
          </w:p>
        </w:tc>
        <w:tc>
          <w:tcPr>
            <w:tcW w:w="2835" w:type="dxa"/>
          </w:tcPr>
          <w:p w:rsidR="00DE776C" w:rsidRPr="00DE776C" w:rsidRDefault="00DE776C" w:rsidP="00DE776C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13,50</w:t>
            </w:r>
          </w:p>
        </w:tc>
        <w:tc>
          <w:tcPr>
            <w:tcW w:w="2410" w:type="dxa"/>
          </w:tcPr>
          <w:p w:rsidR="00DE776C" w:rsidRPr="00DE776C" w:rsidRDefault="00DE776C" w:rsidP="00DE776C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</w:tbl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2.2.1. При отклонении показателей качества по влажности и сорной примеси приемка  производ</w:t>
      </w:r>
      <w:r>
        <w:rPr>
          <w:sz w:val="22"/>
          <w:szCs w:val="22"/>
        </w:rPr>
        <w:t>и</w:t>
      </w:r>
      <w:r w:rsidRPr="00DE776C">
        <w:rPr>
          <w:sz w:val="22"/>
          <w:szCs w:val="22"/>
        </w:rPr>
        <w:t>тся на следующих условиях: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lastRenderedPageBreak/>
        <w:t>- свыше базисных кондиций   в зачетном  весе, определяемом  согласно п 4.4;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2.2.2. При отклонении показателей качества Товара по другим признакам, кроме влажности и сорной примеси, приемка осуществляется по согласованию сторон.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</w:rPr>
        <w:t xml:space="preserve">2.2.3. </w:t>
      </w:r>
      <w:r w:rsidRPr="00DE776C">
        <w:rPr>
          <w:sz w:val="22"/>
          <w:szCs w:val="22"/>
          <w:lang w:eastAsia="zh-CN"/>
        </w:rPr>
        <w:t xml:space="preserve">Товар не подлежит приемке, поставляемый в заготовительный период </w:t>
      </w:r>
      <w:r w:rsidRPr="00DE776C">
        <w:rPr>
          <w:b/>
          <w:sz w:val="22"/>
          <w:szCs w:val="22"/>
        </w:rPr>
        <w:t xml:space="preserve">с 15.08.2016 по 30.10.2016 </w:t>
      </w:r>
      <w:r w:rsidRPr="00DE776C">
        <w:rPr>
          <w:sz w:val="22"/>
          <w:szCs w:val="22"/>
          <w:lang w:eastAsia="zh-CN"/>
        </w:rPr>
        <w:t>, в следующих случаях: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влажность </w:t>
      </w:r>
      <w:r>
        <w:rPr>
          <w:sz w:val="22"/>
          <w:szCs w:val="22"/>
          <w:lang w:eastAsia="zh-CN"/>
        </w:rPr>
        <w:t>–</w:t>
      </w:r>
      <w:r w:rsidRPr="00DE776C">
        <w:rPr>
          <w:sz w:val="22"/>
          <w:szCs w:val="22"/>
          <w:lang w:eastAsia="zh-CN"/>
        </w:rPr>
        <w:t xml:space="preserve"> более 27,00%;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зерновая примесь </w:t>
      </w:r>
      <w:r>
        <w:rPr>
          <w:sz w:val="22"/>
          <w:szCs w:val="22"/>
          <w:lang w:eastAsia="zh-CN"/>
        </w:rPr>
        <w:t>–</w:t>
      </w:r>
      <w:r w:rsidRPr="00DE776C">
        <w:rPr>
          <w:sz w:val="22"/>
          <w:szCs w:val="22"/>
          <w:lang w:eastAsia="zh-CN"/>
        </w:rPr>
        <w:t xml:space="preserve"> более 15,00%;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сорная примесь </w:t>
      </w:r>
      <w:r>
        <w:rPr>
          <w:sz w:val="22"/>
          <w:szCs w:val="22"/>
          <w:lang w:eastAsia="zh-CN"/>
        </w:rPr>
        <w:t xml:space="preserve">– </w:t>
      </w:r>
      <w:r w:rsidRPr="00DE776C">
        <w:rPr>
          <w:sz w:val="22"/>
          <w:szCs w:val="22"/>
          <w:lang w:eastAsia="zh-CN"/>
        </w:rPr>
        <w:t>более 8,00%.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2.3. Требования по показателям безопасности (токсичных элементов, микотоксинов, пестицидов, радионуклидов, зараженности вредителями, вредной примеси) в товаре не должно превышать ПДУ, указанному в приложениях 2, 3 Технического регламента Таможенного союза ТР ТС 015/2011 «О безопасности зерна».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2.4. Общая токсичность определяется по ГОСТ 31674-2012. Общая токсичность Товара – не допускается.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2.5. Наличие в Товаре генно-модифицированных организмов (ГМО) не допускается. Контроль  содержания  ГМО осуществляется согласно статьи 4 п.16 Технического регламента Таможенного союза ТР ТС 015/2011 «О безопасности зерна».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2.6.</w:t>
      </w:r>
      <w:r w:rsidRPr="00DE776C">
        <w:rPr>
          <w:sz w:val="22"/>
          <w:szCs w:val="22"/>
        </w:rPr>
        <w:tab/>
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при наличии протокола испытаний на общую токсичность, и по согласованию с Покупателем.</w:t>
      </w:r>
    </w:p>
    <w:p w:rsidR="00DE776C" w:rsidRPr="00DE776C" w:rsidRDefault="00DE776C" w:rsidP="00DE776C">
      <w:pPr>
        <w:suppressAutoHyphens/>
        <w:spacing w:before="120" w:after="120"/>
        <w:jc w:val="center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>3. условия поставки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3.1.</w:t>
      </w:r>
      <w:r w:rsidRPr="00DE776C">
        <w:rPr>
          <w:sz w:val="22"/>
          <w:szCs w:val="22"/>
        </w:rPr>
        <w:tab/>
        <w:t>Датой поставки, считается дата поставки Товара на склад Покупателя: Свердловская область, город Богданович, улица Степана Разина, 64.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3.2.</w:t>
      </w:r>
      <w:r w:rsidRPr="00DE776C">
        <w:rPr>
          <w:sz w:val="22"/>
          <w:szCs w:val="22"/>
        </w:rPr>
        <w:tab/>
        <w:t>Поставщик обязан осуществлять поставку Товара автотранспортом из зон санитарно-благополучных по АЧС (африканская чума свиней).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3.3.</w:t>
      </w:r>
      <w:r w:rsidRPr="00DE776C">
        <w:rPr>
          <w:sz w:val="22"/>
          <w:szCs w:val="22"/>
        </w:rPr>
        <w:tab/>
        <w:t>Масса и габариты автомобиля должны соответствовать техническим характеристикам и грузоподъемности автомобилеразгрузчиков: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Автоприем № 1 (пшеница, ячмень, овес).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бортовых автомобилей – основной подъемник не более 30 тонн, длина платформы – </w:t>
      </w:r>
      <w:smartTag w:uri="urn:schemas-microsoft-com:office:smarttags" w:element="metricconverter">
        <w:smartTagPr>
          <w:attr w:name="ProductID" w:val="10 метров"/>
        </w:smartTagPr>
        <w:r w:rsidRPr="00DE776C">
          <w:rPr>
            <w:sz w:val="22"/>
            <w:szCs w:val="22"/>
          </w:rPr>
          <w:t>10 метров</w:t>
        </w:r>
      </w:smartTag>
      <w:r w:rsidRPr="00DE776C">
        <w:rPr>
          <w:sz w:val="22"/>
          <w:szCs w:val="22"/>
        </w:rPr>
        <w:t xml:space="preserve">, боковой подъемник не более 15 тонн. Длина платформы – </w:t>
      </w:r>
      <w:smartTag w:uri="urn:schemas-microsoft-com:office:smarttags" w:element="metricconverter">
        <w:smartTagPr>
          <w:attr w:name="ProductID" w:val="5 метров"/>
        </w:smartTagPr>
        <w:r w:rsidRPr="00DE776C">
          <w:rPr>
            <w:sz w:val="22"/>
            <w:szCs w:val="22"/>
          </w:rPr>
          <w:t>5 метров</w:t>
        </w:r>
      </w:smartTag>
      <w:r w:rsidRPr="00DE776C">
        <w:rPr>
          <w:sz w:val="22"/>
          <w:szCs w:val="22"/>
        </w:rPr>
        <w:t xml:space="preserve"> (выгрузка направо по ходу движения), высота заезда – </w:t>
      </w:r>
      <w:smartTag w:uri="urn:schemas-microsoft-com:office:smarttags" w:element="metricconverter">
        <w:smartTagPr>
          <w:attr w:name="ProductID" w:val="3,75 метров"/>
        </w:smartTagPr>
        <w:r w:rsidRPr="00DE776C">
          <w:rPr>
            <w:sz w:val="22"/>
            <w:szCs w:val="22"/>
          </w:rPr>
          <w:t>3,75 метров</w:t>
        </w:r>
      </w:smartTag>
      <w:r w:rsidRPr="00DE776C">
        <w:rPr>
          <w:sz w:val="22"/>
          <w:szCs w:val="22"/>
        </w:rPr>
        <w:t xml:space="preserve">. Длина частей автопоезда и грузоподъемность не должна превышать параметры подъемных платформ,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75 метра"/>
        </w:smartTagPr>
        <w:r w:rsidRPr="00DE776C">
          <w:rPr>
            <w:sz w:val="22"/>
            <w:szCs w:val="22"/>
          </w:rPr>
          <w:t>3,75 метра</w:t>
        </w:r>
      </w:smartTag>
      <w:r w:rsidRPr="00DE776C">
        <w:rPr>
          <w:color w:val="FF0000"/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автомобилей самосвалов – выгрузка назад или вправо по ходу движения. Ширина автомобиля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75 метра"/>
        </w:smartTagPr>
        <w:r w:rsidRPr="00DE776C">
          <w:rPr>
            <w:sz w:val="22"/>
            <w:szCs w:val="22"/>
          </w:rPr>
          <w:t>3,75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Автоприем №2 – (пшеница, ячмень).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бортовых автомобилей – основной подъемник не более 50 тонн, длина платформы – </w:t>
      </w:r>
      <w:smartTag w:uri="urn:schemas-microsoft-com:office:smarttags" w:element="metricconverter">
        <w:smartTagPr>
          <w:attr w:name="ProductID" w:val="14 метров"/>
        </w:smartTagPr>
        <w:r w:rsidRPr="00DE776C">
          <w:rPr>
            <w:sz w:val="22"/>
            <w:szCs w:val="22"/>
          </w:rPr>
          <w:t>14 метров</w:t>
        </w:r>
      </w:smartTag>
      <w:r w:rsidRPr="00DE776C">
        <w:rPr>
          <w:sz w:val="22"/>
          <w:szCs w:val="22"/>
        </w:rPr>
        <w:t xml:space="preserve">, боковой подъемник не более 20 тонн, длина платформы – </w:t>
      </w:r>
      <w:smartTag w:uri="urn:schemas-microsoft-com:office:smarttags" w:element="metricconverter">
        <w:smartTagPr>
          <w:attr w:name="ProductID" w:val="6 метров"/>
        </w:smartTagPr>
        <w:r w:rsidRPr="00DE776C">
          <w:rPr>
            <w:sz w:val="22"/>
            <w:szCs w:val="22"/>
          </w:rPr>
          <w:t>6 метров</w:t>
        </w:r>
      </w:smartTag>
      <w:r w:rsidRPr="00DE776C">
        <w:rPr>
          <w:sz w:val="22"/>
          <w:szCs w:val="22"/>
        </w:rPr>
        <w:t xml:space="preserve"> (выгрузка направо по ходу движения), высота заезда -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 xml:space="preserve">. Длина частей автопоезда и грузоподъемность не должна превышать параметры подъемных платформ,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автомобилей самосвалов – выгрузка назад или вправо по ходу движения. Ширина автомобиля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 случае превышения массы автомобиля и/или прицепа грузоподъемности автомобилеразгрузчика выгрузка автомашины производится вручную силами Покупателя.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Масса и габариты автомобиля с прицепом должны соответствовать техническим возможностям автомобильных весов, а именно: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Длина автотранспортного средства не должна превышать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>. Общая масса автотранспортного средства с грузом не более 60 тонн.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Высота автотранспортного средства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 xml:space="preserve">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>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Допускается длина автомобиля с прицепом длиннее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 xml:space="preserve">, при условии, что длина автомобиля и длина прицепа не более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 xml:space="preserve"> каждая. В этом случае перевеска производиться отдельно автомобиля и отдельно прицепа, без расцепки.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3.4. При доставке товара из-за пределов Российской Федерации, Поставщик обязан соблюдать требования, указанные в Приказе Минсельхоза России от 29.12.2010 № 456: «Разрешается </w:t>
      </w:r>
      <w:r w:rsidRPr="00DE776C">
        <w:rPr>
          <w:sz w:val="22"/>
          <w:szCs w:val="22"/>
          <w:lang w:eastAsia="zh-CN"/>
        </w:rPr>
        <w:lastRenderedPageBreak/>
        <w:t>транспортировка зерна (по территории Российской Федерации) с предприятий, осуществляющих хранение, на предприятия для переработки, автомобильным транспортом в цельнометаллических емкостях (в том числе контейнерах). Внешние поверхности емкостей и транспортных средств должны быть очищены от просыпей зерна».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3.5. Перед отгрузкой Товара из-за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грузоотправителя.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и/или разгрузки такого Товара, а Поставщик оплачивает все расходы, связанные с простоем транспорта, а также несет ответственность в соответствии с разделом 6 настоящего Договора.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3.6.</w:t>
      </w:r>
      <w:r w:rsidRPr="00DE776C">
        <w:rPr>
          <w:sz w:val="22"/>
          <w:szCs w:val="22"/>
        </w:rPr>
        <w:tab/>
        <w:t>Поставщик осуществляет поставку Товара с приложением документов: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ветеринарное свидетельство формы № 3 или, при поставках товара происхождением Свердловская область; сопроводительный документ на зерно по ГОСТ 13586.3-83 (Приложение № 1) с дополнительной информацией о наличии в Товаре ГМО согласно п.16 статьи 4 Технического регламента Таможенного союза ТР ТС 015/2011 «О безопасности зерна» или качественное удостоверение;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декларация о соответствии Таможенного союза оформленная в соответствии с Техническим регламентом (копия, заверенная синей печатью грузоотправителя) с протоколом испытаний (копия, заверенная синей печатью грузоотправителя) и протоколом на ГМО;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товарно-транспортная накладная (зерно) формы № СП-31 (с указанием информации согласно п.16 статьи 4 Технического регламента Таможенного союза ТР ТС 015/2011 «О безопасности зерна»).</w:t>
      </w:r>
    </w:p>
    <w:p w:rsidR="00DE776C" w:rsidRPr="00DE776C" w:rsidRDefault="00DE776C" w:rsidP="00DE776C">
      <w:pPr>
        <w:jc w:val="both"/>
        <w:rPr>
          <w:b/>
          <w:sz w:val="22"/>
          <w:szCs w:val="22"/>
        </w:rPr>
      </w:pPr>
    </w:p>
    <w:p w:rsidR="00DE776C" w:rsidRPr="00DE776C" w:rsidRDefault="00DE776C" w:rsidP="00DE776C">
      <w:pPr>
        <w:jc w:val="both"/>
        <w:rPr>
          <w:b/>
          <w:sz w:val="22"/>
          <w:szCs w:val="22"/>
        </w:rPr>
      </w:pPr>
      <w:r w:rsidRPr="00DE776C">
        <w:rPr>
          <w:b/>
          <w:sz w:val="22"/>
          <w:szCs w:val="22"/>
        </w:rPr>
        <w:t xml:space="preserve">                                                               4. УСЛОВИЯ ПРИЕМКИ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4.1.1. График приемки Товара в заготовительный период с 15.08.2016 до 30.10.2016 осуществляется следующим образом: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Пшеница – понедельник, среда, пятница.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Ячмень</w:t>
      </w:r>
      <w:r>
        <w:rPr>
          <w:sz w:val="22"/>
          <w:szCs w:val="22"/>
        </w:rPr>
        <w:t xml:space="preserve"> </w:t>
      </w:r>
      <w:r w:rsidRPr="00DE776C">
        <w:rPr>
          <w:sz w:val="22"/>
          <w:szCs w:val="22"/>
        </w:rPr>
        <w:t>– вторник, четверг.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Все культуры – суббота, воскресенье.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Профилактический ремонт: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автоприем № 1 – первая среда каждого месяца;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автоприем № 2 – третья среда каждого месяца.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Во время проведения профилактического ремонта автоприема № 2 – не принимаются автомобили с массой брутто более 30 тонн, за исключением самосвалов.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4.1.2. В случае возникновения спорных ситуаций (недостача, отсутствие или неправильное оформление отгрузочных, сопроводительных документов, указанных в пункте 3.3 настоящего Договора) время приемки увеличивается на время, необходимое для решения таких ситуаций.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4.2.</w:t>
      </w:r>
      <w:r w:rsidRPr="00DE776C">
        <w:rPr>
          <w:sz w:val="22"/>
          <w:szCs w:val="22"/>
        </w:rPr>
        <w:tab/>
        <w:t>Приемка Товара по физическому и/или зачетному весу подтверждается подписью и печатью Покупателя в накладной, сопровождающей товар, а сдача товара, в определенном на весах Покупателя весе и определенном лабораторией Покупателя качестве, на хранение подтверждается подписью лица (водителя), принявшего Товар к перевозке.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4.3.</w:t>
      </w:r>
      <w:r w:rsidRPr="00DE776C">
        <w:rPr>
          <w:sz w:val="22"/>
          <w:szCs w:val="22"/>
        </w:rPr>
        <w:tab/>
        <w:t>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несоответствия качества Товара по настоящему Договору, Покупатель в одностороннем порядке, без уведомления Поставщика, вправе отказаться от приемки.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4.4.</w:t>
      </w:r>
      <w:r w:rsidRPr="00DE776C">
        <w:rPr>
          <w:sz w:val="22"/>
          <w:szCs w:val="22"/>
        </w:rPr>
        <w:tab/>
        <w:t>Покупатель принимает Товар у Поставщика в зачетном весе. Зачетный вес определяется расчетным путем: физический вес за вычетом убыли веса при приемке товара до качества, указанного в пунктах 2.1. и 2.2. настоящего Договора.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4.4.1.</w:t>
      </w:r>
      <w:r w:rsidRPr="00DE776C">
        <w:rPr>
          <w:sz w:val="22"/>
          <w:szCs w:val="22"/>
        </w:rPr>
        <w:tab/>
        <w:t>Убыль веса при приемке определяется по формулам: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Убыль, %</w:t>
      </w:r>
    </w:p>
    <w:p w:rsidR="00DE776C" w:rsidRPr="00DE776C" w:rsidRDefault="00DE776C" w:rsidP="00DE776C">
      <w:pPr>
        <w:suppressAutoHyphens/>
        <w:jc w:val="both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физич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базис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)</m:t>
              </m:r>
              <m:r>
                <w:rPr>
                  <w:rFonts w:ascii="Cambria Math"/>
                  <w:sz w:val="22"/>
                  <w:szCs w:val="22"/>
                </w:rPr>
                <m:t>∙</m:t>
              </m:r>
              <m:r>
                <w:rPr>
                  <w:rFonts w:ascii="Cambria Math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(100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базис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)</m:t>
              </m:r>
            </m:den>
          </m:f>
        </m:oMath>
      </m:oMathPara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Убыль веса, т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q∙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физ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</m:num>
            <m:den>
              <m:r>
                <w:rPr>
                  <w:rFonts w:ascii="Cambria Math"/>
                  <w:sz w:val="22"/>
                  <w:szCs w:val="22"/>
                </w:rPr>
                <m:t>100</m:t>
              </m:r>
            </m:den>
          </m:f>
        </m:oMath>
      </m:oMathPara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где,</w:t>
      </w:r>
      <w:r w:rsidRPr="00DE776C">
        <w:rPr>
          <w:sz w:val="22"/>
          <w:szCs w:val="22"/>
        </w:rPr>
        <w:tab/>
        <w:t>Wфизич. – влажность, сорность сырья при поступлении, 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Wбазис – влажность, сорность сырья базисных кондиций (пп. 2.1., 2.2.), %.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  <w:lang w:val="en-US"/>
        </w:rPr>
        <w:t>Q</w:t>
      </w:r>
      <w:r w:rsidRPr="00DE776C">
        <w:rPr>
          <w:sz w:val="22"/>
          <w:szCs w:val="22"/>
        </w:rPr>
        <w:t>физ – физический вес сырья при поступлении, тонна.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4.5.</w:t>
      </w:r>
      <w:r w:rsidRPr="00DE776C">
        <w:rPr>
          <w:sz w:val="22"/>
          <w:szCs w:val="22"/>
        </w:rPr>
        <w:tab/>
        <w:t>Определение физического веса Товара происходит на автомобильных весах М8200А-60М4Н Покупателя прошедших поверку в установленном порядке.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4.6.</w:t>
      </w:r>
      <w:r w:rsidRPr="00DE776C">
        <w:rPr>
          <w:sz w:val="22"/>
          <w:szCs w:val="22"/>
        </w:rPr>
        <w:tab/>
        <w:t>В части не противоречащей условиям настоящего Договора приемка Товара по качеству и количеству производится в соответствии с ГОСТ 13586.3, Инструкциями о порядке приемки продукции производственно-технического назначения по количеству и качеству, утвержденных Постановлениями Госарбитража при Совете Министров СССР от 15.06.1965 г., 25.04.1966 г., (с дополнениями и изменениями № П-6, П-7).</w:t>
      </w: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5. порядок и форма расчетов</w:t>
      </w:r>
    </w:p>
    <w:p w:rsidR="00DE776C" w:rsidRPr="00DE776C" w:rsidRDefault="00DE776C" w:rsidP="00DE776C">
      <w:pPr>
        <w:suppressAutoHyphens/>
        <w:jc w:val="both"/>
        <w:rPr>
          <w:b/>
          <w:caps/>
          <w:sz w:val="22"/>
          <w:szCs w:val="22"/>
        </w:rPr>
      </w:pP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5.1 Покупатель обязуется произвести оплату Товара принятого в количестве зачетного или физического веса в соответствии с п.п.2.1.1.,2.2.1. в течение тридцати календарных дней с момента предоставления Поставщиком Покупателю подписанного Сторонами оригинала настоящего договора, а также оригиналов правильно оформленных документов, указанных в п. 3.3. 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5.2. Форма оплаты – безналичное перечисление денежных средств на расчетный счет Поставщика.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5.3. Цена (в том числе НДС 18%) работ по сушке Товара определена в рублях, с тонны физического веса и составляет: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15,1% до 16%</w:t>
      </w:r>
      <w:r w:rsidRPr="00DE776C">
        <w:rPr>
          <w:sz w:val="22"/>
          <w:szCs w:val="22"/>
          <w:lang w:eastAsia="zh-CN"/>
        </w:rPr>
        <w:tab/>
        <w:t>- 193руб.</w:t>
      </w:r>
      <w:r w:rsidRPr="00DE776C">
        <w:rPr>
          <w:sz w:val="22"/>
          <w:szCs w:val="22"/>
          <w:lang w:eastAsia="zh-CN"/>
        </w:rPr>
        <w:tab/>
        <w:t>- от 16,1% до 17%</w:t>
      </w:r>
      <w:r w:rsidRPr="00DE776C">
        <w:rPr>
          <w:sz w:val="22"/>
          <w:szCs w:val="22"/>
          <w:lang w:eastAsia="zh-CN"/>
        </w:rPr>
        <w:tab/>
        <w:t>- 206 руб.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17,1% до 18%</w:t>
      </w:r>
      <w:r w:rsidRPr="00DE776C">
        <w:rPr>
          <w:sz w:val="22"/>
          <w:szCs w:val="22"/>
          <w:lang w:eastAsia="zh-CN"/>
        </w:rPr>
        <w:tab/>
        <w:t>- 227руб.</w:t>
      </w:r>
      <w:r w:rsidRPr="00DE776C">
        <w:rPr>
          <w:sz w:val="22"/>
          <w:szCs w:val="22"/>
          <w:lang w:eastAsia="zh-CN"/>
        </w:rPr>
        <w:tab/>
        <w:t>- от 18,1% до 21%</w:t>
      </w:r>
      <w:r w:rsidRPr="00DE776C">
        <w:rPr>
          <w:sz w:val="22"/>
          <w:szCs w:val="22"/>
          <w:lang w:eastAsia="zh-CN"/>
        </w:rPr>
        <w:tab/>
        <w:t>- 345 руб.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21,1% до 24%</w:t>
      </w:r>
      <w:r w:rsidRPr="00DE776C">
        <w:rPr>
          <w:sz w:val="22"/>
          <w:szCs w:val="22"/>
          <w:lang w:eastAsia="zh-CN"/>
        </w:rPr>
        <w:tab/>
        <w:t>- 468 руб.</w:t>
      </w:r>
      <w:r w:rsidRPr="00DE776C">
        <w:rPr>
          <w:sz w:val="22"/>
          <w:szCs w:val="22"/>
          <w:lang w:eastAsia="zh-CN"/>
        </w:rPr>
        <w:tab/>
        <w:t>- от 24,1% до 27%</w:t>
      </w:r>
      <w:r w:rsidRPr="00DE776C">
        <w:rPr>
          <w:sz w:val="22"/>
          <w:szCs w:val="22"/>
          <w:lang w:eastAsia="zh-CN"/>
        </w:rPr>
        <w:tab/>
        <w:t>- 711 руб.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5.4. Покупатель за оказанные работы по сушке выставляет Поставщику счет на оплату, УПД один раз в месяц в течение десяти рабочих дней по окончанию отчетного месяца.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5.5. Поставщик обязуется произвести оплату работ по сушке Товара в течение пяти календарных дней с момента предъявления Покупателем счета на оплату.</w:t>
      </w:r>
    </w:p>
    <w:p w:rsidR="00DE776C" w:rsidRPr="00DE776C" w:rsidRDefault="00DE776C" w:rsidP="00DE776C">
      <w:pPr>
        <w:suppressAutoHyphens/>
        <w:ind w:left="142"/>
        <w:jc w:val="both"/>
        <w:rPr>
          <w:sz w:val="22"/>
          <w:szCs w:val="22"/>
        </w:rPr>
      </w:pPr>
    </w:p>
    <w:p w:rsidR="00DE776C" w:rsidRPr="00DE776C" w:rsidRDefault="00DE776C" w:rsidP="00DE776C">
      <w:pPr>
        <w:suppressAutoHyphens/>
        <w:ind w:left="142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  6. ответственность сторон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6.1. За просрочку поставки и/или отгрузки, за непоставку или недопоставку Товара, за поставку Товара несоответствующего по качеству, Поставщик уплачивает Покупателю штраф в размере 10% от общей стоимости Товара, подлежащего к поставке в соответствии с п. 1.1. договора. 6.2. За нарушение Поставщиком условий пунктов 3.3, 5.5 настоящего Договора, Поставщик уплачивает Покупателю штраф в размере 10% от стоимости Товара, подлежащего к поставке и/или отгрузке.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6.3. За просрочку оплаты виновная Сторона уплачивает неустойку в размере 0,1% от суммы, подлежащей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к оплате, за каждый день просрочки.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6.4. За просрочку поставки и/или отгрузки, недопоставку Товара Поставщик уплачивает Покупателю неустойку в размере 0,1% от стоимости непоставленного в срок Товара, за каждый день просрочки. 6.5. Сторона вправе не предъявлять штрафы и неустойки</w:t>
      </w:r>
      <w:r>
        <w:rPr>
          <w:rFonts w:eastAsia="Calibri"/>
          <w:sz w:val="22"/>
          <w:szCs w:val="22"/>
        </w:rPr>
        <w:t>,</w:t>
      </w:r>
      <w:r w:rsidRPr="00DE776C">
        <w:rPr>
          <w:rFonts w:eastAsia="Calibri"/>
          <w:sz w:val="22"/>
          <w:szCs w:val="22"/>
        </w:rPr>
        <w:t xml:space="preserve"> указанные в п. 6.1, 6.2, 6.3, 6.4.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6.6. Уплата неустойки не освобождает Стороны от исполнения обязательств по настоящему Договору в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полном объёме.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 xml:space="preserve">6.7. В случае невыполнения Поставщиком обязательств по настоящему Договору (поставка ненадлежащего качества Товара, непоставка или недопоставка, нарушение сроков поставки и/или </w:t>
      </w:r>
      <w:r w:rsidRPr="00DE776C">
        <w:rPr>
          <w:rFonts w:eastAsia="Calibri"/>
          <w:sz w:val="22"/>
          <w:szCs w:val="22"/>
        </w:rPr>
        <w:lastRenderedPageBreak/>
        <w:t>отгрузки),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по поставке и/или отгрузке Товара в сроки, указанные в пункте 1.1 настоящего Договора, а равно поставки товара без документов</w:t>
      </w:r>
      <w:r>
        <w:rPr>
          <w:rFonts w:eastAsia="Calibri"/>
          <w:sz w:val="22"/>
          <w:szCs w:val="22"/>
        </w:rPr>
        <w:t>,</w:t>
      </w:r>
      <w:r w:rsidRPr="00DE776C">
        <w:rPr>
          <w:rFonts w:eastAsia="Calibri"/>
          <w:sz w:val="22"/>
          <w:szCs w:val="22"/>
        </w:rPr>
        <w:t xml:space="preserve"> указанных в пункте 3.5 настоящего Договора.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6.9. При нарушении срока поставки товара Покупатель утрачивает интерес к договору, и Поставщик вправе продолжать исполнение договора только с согласия покупателя. 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6.10. Поставщик имеет право требовать неустойку за просрочку оплаты со стороны Покупателя только в</w:t>
      </w:r>
      <w:r>
        <w:rPr>
          <w:rFonts w:eastAsia="Calibri"/>
          <w:sz w:val="22"/>
          <w:szCs w:val="22"/>
        </w:rPr>
        <w:t xml:space="preserve"> </w:t>
      </w:r>
      <w:r w:rsidRPr="00DE776C">
        <w:rPr>
          <w:rFonts w:eastAsia="Calibri"/>
          <w:sz w:val="22"/>
          <w:szCs w:val="22"/>
        </w:rPr>
        <w:t>течение тридцати календарных дней с момента нарушения Покупателем условий пункта 5.1 настоящего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Договора.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6.11. Поставщик возмещает Покупателю все убытки, возникшие в результате нарушения условий настоящего Договора, возникшие у Покупателя, а равно у должностных лиц Покупателя, сверх неустойки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(штрафов, пеней) по настоящему Договору.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дней, с момента получения соответствующего требования Покупателя.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DE776C" w:rsidRPr="00DE776C" w:rsidRDefault="00DE776C" w:rsidP="00DE776C">
      <w:pPr>
        <w:suppressAutoHyphens/>
        <w:jc w:val="center"/>
        <w:rPr>
          <w:b/>
          <w:color w:val="000000"/>
          <w:sz w:val="22"/>
          <w:szCs w:val="22"/>
        </w:rPr>
      </w:pPr>
      <w:r w:rsidRPr="00DE776C">
        <w:rPr>
          <w:b/>
          <w:color w:val="000000"/>
          <w:sz w:val="22"/>
          <w:szCs w:val="22"/>
        </w:rPr>
        <w:t>7. ИЗМЕНЕНИЕ И РАСТОРЖЕНИЕ ДОГОВОРА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2" w:name="seq50889073"/>
      <w:r w:rsidRPr="00DE776C">
        <w:rPr>
          <w:bCs/>
          <w:color w:val="000000"/>
          <w:sz w:val="22"/>
          <w:szCs w:val="22"/>
        </w:rPr>
        <w:t>7.1.</w:t>
      </w:r>
      <w:bookmarkEnd w:id="2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r w:rsidRPr="00DE776C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r w:rsidRPr="00DE776C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3" w:name="seq50889079"/>
      <w:r w:rsidRPr="00DE776C">
        <w:rPr>
          <w:bCs/>
          <w:color w:val="000000"/>
          <w:sz w:val="22"/>
          <w:szCs w:val="22"/>
        </w:rPr>
        <w:t>7.2.</w:t>
      </w:r>
      <w:bookmarkEnd w:id="3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Расторжение договора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4" w:name="seq50889080"/>
      <w:r w:rsidRPr="00DE776C">
        <w:rPr>
          <w:bCs/>
          <w:color w:val="000000"/>
          <w:sz w:val="22"/>
          <w:szCs w:val="22"/>
        </w:rPr>
        <w:t>7.2.1.</w:t>
      </w:r>
      <w:bookmarkEnd w:id="4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bCs/>
          <w:color w:val="000000"/>
          <w:sz w:val="22"/>
          <w:szCs w:val="22"/>
        </w:rPr>
        <w:t>7.2.2.</w:t>
      </w:r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Договора. Указанное нарушение признается сторонами существенным (п. 2 ст. 450 ГК РФ).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</w:p>
    <w:p w:rsidR="00DE776C" w:rsidRPr="00DE776C" w:rsidRDefault="00DE776C" w:rsidP="00DE776C">
      <w:pPr>
        <w:suppressAutoHyphens/>
        <w:jc w:val="center"/>
        <w:rPr>
          <w:b/>
          <w:sz w:val="22"/>
          <w:szCs w:val="22"/>
          <w:lang w:eastAsia="zh-CN"/>
        </w:rPr>
      </w:pPr>
      <w:r w:rsidRPr="00DE776C">
        <w:rPr>
          <w:b/>
          <w:sz w:val="22"/>
          <w:szCs w:val="22"/>
          <w:lang w:eastAsia="zh-CN"/>
        </w:rPr>
        <w:t>8. РАЗРЕШЕНИЕ СПОРОВ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5" w:name="seq51121236"/>
      <w:r w:rsidRPr="00DE776C">
        <w:rPr>
          <w:bCs/>
          <w:sz w:val="22"/>
          <w:szCs w:val="22"/>
        </w:rPr>
        <w:t>8.1.</w:t>
      </w:r>
      <w:bookmarkEnd w:id="5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Претензионный порядок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6" w:name="seq51121237"/>
      <w:r w:rsidRPr="00DE776C">
        <w:rPr>
          <w:bCs/>
          <w:sz w:val="22"/>
          <w:szCs w:val="22"/>
        </w:rPr>
        <w:t>8.1.1.</w:t>
      </w:r>
      <w:bookmarkEnd w:id="6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7" w:name="seq51121238"/>
      <w:r w:rsidRPr="00DE776C">
        <w:rPr>
          <w:bCs/>
          <w:sz w:val="22"/>
          <w:szCs w:val="22"/>
        </w:rPr>
        <w:lastRenderedPageBreak/>
        <w:t>8.1.2.</w:t>
      </w:r>
      <w:bookmarkEnd w:id="7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10 календарных дней с момента получения претензии.</w:t>
      </w:r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8" w:name="seq51121239"/>
      <w:r w:rsidRPr="00DE776C">
        <w:rPr>
          <w:bCs/>
          <w:sz w:val="22"/>
          <w:szCs w:val="22"/>
        </w:rPr>
        <w:t>8.1.4.</w:t>
      </w:r>
      <w:bookmarkEnd w:id="8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9" w:name="seq97764422"/>
    </w:p>
    <w:p w:rsidR="00DE776C" w:rsidRPr="00DE776C" w:rsidRDefault="00DE776C" w:rsidP="00DE776C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r w:rsidRPr="00DE776C">
        <w:rPr>
          <w:bCs/>
          <w:sz w:val="22"/>
          <w:szCs w:val="22"/>
        </w:rPr>
        <w:t>8.2.</w:t>
      </w:r>
      <w:bookmarkEnd w:id="9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  <w:lang w:eastAsia="zh-CN"/>
        </w:rPr>
      </w:pPr>
    </w:p>
    <w:p w:rsidR="00DE776C" w:rsidRPr="00DE776C" w:rsidRDefault="00DE776C" w:rsidP="00DE776C">
      <w:pPr>
        <w:suppressAutoHyphens/>
        <w:jc w:val="center"/>
        <w:rPr>
          <w:b/>
          <w:sz w:val="22"/>
          <w:szCs w:val="22"/>
          <w:lang w:eastAsia="zh-CN"/>
        </w:rPr>
      </w:pPr>
      <w:r w:rsidRPr="00DE776C">
        <w:rPr>
          <w:b/>
          <w:sz w:val="22"/>
          <w:szCs w:val="22"/>
          <w:lang w:eastAsia="zh-CN"/>
        </w:rPr>
        <w:t>9. ЗАКЛЮЧИТЕЛЬНЫЕ ПОЛОЖЕНИЯ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9.1. Договор вступает в силу с момента подписания и действует до 31.12.2016.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 Направление юридически значимых сообщений</w:t>
      </w:r>
    </w:p>
    <w:p w:rsidR="00DE776C" w:rsidRPr="00DE776C" w:rsidRDefault="00DE776C" w:rsidP="00DE77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9.5. Договор составлен в двух экземплярах, по одному для каждой из Сторон.</w:t>
      </w:r>
    </w:p>
    <w:p w:rsidR="00DE776C" w:rsidRPr="00DE776C" w:rsidRDefault="00DE776C" w:rsidP="00DE776C">
      <w:pPr>
        <w:suppressAutoHyphens/>
        <w:jc w:val="center"/>
        <w:rPr>
          <w:sz w:val="22"/>
          <w:szCs w:val="22"/>
        </w:rPr>
      </w:pPr>
    </w:p>
    <w:p w:rsidR="00DE776C" w:rsidRPr="00DE776C" w:rsidRDefault="00DE776C" w:rsidP="00DE776C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E776C">
        <w:rPr>
          <w:b/>
          <w:caps/>
          <w:sz w:val="22"/>
          <w:szCs w:val="22"/>
        </w:rPr>
        <w:t>10. Адреса и реквизиты сторон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DE776C" w:rsidRPr="00DE776C" w:rsidTr="00DE776C">
        <w:trPr>
          <w:trHeight w:val="6022"/>
        </w:trPr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 xml:space="preserve"> «ПОКУПАТЕЛЬ»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Полное наименование: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Сокращенное наименование:</w:t>
            </w:r>
          </w:p>
          <w:p w:rsidR="00DE776C" w:rsidRPr="00DE776C" w:rsidRDefault="00DE776C" w:rsidP="00DE776C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ОАО «Богдановичский комбикормовый завод».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ИНН 6605002100, КПП 660501001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ОГРН 1026600705790, ОКПО 04537234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Место нахождения: 623537, Свердловская обл., г. Богданович, ул. Степана Разина, 64.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Р/с 40702810800090000244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Филиал АКБ «Легион» (АО)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БИК 046551955, К/с 30101810300000000955.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Р/с 4070281060020000713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Екатеринбургский филиал ПАО АКБ «СВЯЗЬ-БАНК»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БИК 046577959, К/с 30101810500000000959.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Тел.: (34376) 5-56-78 – секретарь.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  <w:lang w:val="en-US"/>
              </w:rPr>
              <w:t>E-mail: com@combikorm.ru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</w:rPr>
              <w:t>Тел</w:t>
            </w:r>
            <w:r w:rsidRPr="00DE776C">
              <w:rPr>
                <w:sz w:val="22"/>
                <w:szCs w:val="22"/>
                <w:lang w:val="en-US"/>
              </w:rPr>
              <w:t>./</w:t>
            </w:r>
            <w:r w:rsidRPr="00DE776C">
              <w:rPr>
                <w:sz w:val="22"/>
                <w:szCs w:val="22"/>
              </w:rPr>
              <w:t>факс</w:t>
            </w:r>
            <w:r w:rsidRPr="00DE776C">
              <w:rPr>
                <w:sz w:val="22"/>
                <w:szCs w:val="22"/>
                <w:lang w:val="en-US"/>
              </w:rPr>
              <w:t xml:space="preserve">: (34376)5-56-81 – </w:t>
            </w:r>
            <w:r w:rsidRPr="00DE776C">
              <w:rPr>
                <w:sz w:val="22"/>
                <w:szCs w:val="22"/>
              </w:rPr>
              <w:t>ОМТС</w:t>
            </w:r>
            <w:r w:rsidRPr="00DE776C">
              <w:rPr>
                <w:sz w:val="22"/>
                <w:szCs w:val="22"/>
                <w:lang w:val="en-US"/>
              </w:rPr>
              <w:t>.</w:t>
            </w:r>
          </w:p>
          <w:p w:rsid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  <w:lang w:val="en-US"/>
              </w:rPr>
              <w:t xml:space="preserve">E-mail: </w:t>
            </w:r>
            <w:hyperlink r:id="rId29" w:history="1">
              <w:r w:rsidRPr="00087B1C">
                <w:rPr>
                  <w:rStyle w:val="aa"/>
                  <w:sz w:val="22"/>
                  <w:szCs w:val="22"/>
                  <w:lang w:val="en-US"/>
                </w:rPr>
                <w:t>omts</w:t>
              </w:r>
              <w:r w:rsidRPr="00DE776C">
                <w:rPr>
                  <w:rStyle w:val="aa"/>
                  <w:sz w:val="22"/>
                  <w:szCs w:val="22"/>
                  <w:lang w:val="en-US"/>
                </w:rPr>
                <w:t>@</w:t>
              </w:r>
              <w:r w:rsidRPr="00087B1C">
                <w:rPr>
                  <w:rStyle w:val="aa"/>
                  <w:sz w:val="22"/>
                  <w:szCs w:val="22"/>
                  <w:lang w:val="en-US"/>
                </w:rPr>
                <w:t>combikorm</w:t>
              </w:r>
              <w:r w:rsidRPr="00DE776C">
                <w:rPr>
                  <w:rStyle w:val="aa"/>
                  <w:sz w:val="22"/>
                  <w:szCs w:val="22"/>
                  <w:lang w:val="en-US"/>
                </w:rPr>
                <w:t>.</w:t>
              </w:r>
              <w:r w:rsidRPr="00087B1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«ПОСТАВЩИК»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Полное наименование: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Сокращенное наименование: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ИНН                        КПП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ОГРН                              ОКПО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Место нахождения: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БИК                        К/С,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Р/с 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Тел./факс:.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val="en-US" w:eastAsia="zh-CN"/>
              </w:rPr>
              <w:t>e</w:t>
            </w:r>
            <w:r w:rsidRPr="00DE776C">
              <w:rPr>
                <w:sz w:val="22"/>
                <w:szCs w:val="22"/>
                <w:lang w:eastAsia="zh-CN"/>
              </w:rPr>
              <w:t>-</w:t>
            </w:r>
            <w:r w:rsidRPr="00DE776C">
              <w:rPr>
                <w:sz w:val="22"/>
                <w:szCs w:val="22"/>
                <w:lang w:val="en-US" w:eastAsia="zh-CN"/>
              </w:rPr>
              <w:t>mail</w:t>
            </w:r>
            <w:r w:rsidRPr="00DE776C">
              <w:rPr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DE776C" w:rsidRPr="00DE776C" w:rsidTr="00DE776C"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lastRenderedPageBreak/>
              <w:t>Генеральный директор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____________________ Буксман В.В.</w:t>
            </w: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</w:tcPr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DE776C" w:rsidRPr="00DE776C" w:rsidRDefault="00DE776C" w:rsidP="00DE776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__________________________</w:t>
            </w:r>
          </w:p>
        </w:tc>
      </w:tr>
    </w:tbl>
    <w:p w:rsidR="00DE776C" w:rsidRPr="00DE776C" w:rsidRDefault="00DE776C" w:rsidP="00DE776C">
      <w:pPr>
        <w:suppressAutoHyphens/>
        <w:jc w:val="both"/>
        <w:rPr>
          <w:sz w:val="22"/>
          <w:szCs w:val="22"/>
        </w:rPr>
      </w:pPr>
    </w:p>
    <w:p w:rsidR="00DE776C" w:rsidRDefault="00DE776C" w:rsidP="00B63158">
      <w:pPr>
        <w:jc w:val="center"/>
        <w:outlineLvl w:val="0"/>
      </w:pPr>
    </w:p>
    <w:sectPr w:rsidR="00DE776C" w:rsidSect="00DE776C">
      <w:headerReference w:type="default" r:id="rId3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C5" w:rsidRDefault="00687BC5" w:rsidP="004864CF">
      <w:r>
        <w:separator/>
      </w:r>
    </w:p>
  </w:endnote>
  <w:endnote w:type="continuationSeparator" w:id="0">
    <w:p w:rsidR="00687BC5" w:rsidRDefault="00687BC5" w:rsidP="0048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Default="00B63158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B63158" w:rsidTr="003303B7">
      <w:tc>
        <w:tcPr>
          <w:tcW w:w="3708" w:type="dxa"/>
        </w:tcPr>
        <w:p w:rsidR="00B63158" w:rsidRDefault="00B63158" w:rsidP="003303B7"/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63158" w:rsidRDefault="00B63158" w:rsidP="003303B7"/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B63158" w:rsidRDefault="00B63158" w:rsidP="003303B7"/>
      </w:tc>
    </w:tr>
    <w:tr w:rsidR="00B63158" w:rsidTr="003303B7">
      <w:tc>
        <w:tcPr>
          <w:tcW w:w="3708" w:type="dxa"/>
          <w:hideMark/>
        </w:tcPr>
        <w:p w:rsidR="00B63158" w:rsidRDefault="00B63158" w:rsidP="003303B7">
          <w: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3158" w:rsidRDefault="00B63158" w:rsidP="003303B7">
          <w:pPr>
            <w:jc w:val="center"/>
          </w:pPr>
          <w: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B63158" w:rsidRDefault="00B63158" w:rsidP="003303B7">
          <w:pPr>
            <w:jc w:val="center"/>
          </w:pPr>
          <w:r>
            <w:t>(Фамилия, имя, отчество)</w:t>
          </w:r>
        </w:p>
      </w:tc>
    </w:tr>
  </w:tbl>
  <w:p w:rsidR="00B63158" w:rsidRDefault="00B63158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Default="00B631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Default="00B63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C5" w:rsidRDefault="00687BC5" w:rsidP="004864CF">
      <w:r>
        <w:separator/>
      </w:r>
    </w:p>
  </w:footnote>
  <w:footnote w:type="continuationSeparator" w:id="0">
    <w:p w:rsidR="00687BC5" w:rsidRDefault="00687BC5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871A57" w:rsidRDefault="00B63158" w:rsidP="003303B7">
    <w:pPr>
      <w:ind w:left="4956"/>
      <w:jc w:val="right"/>
      <w:rPr>
        <w:b/>
        <w:smallCaps/>
        <w:sz w:val="24"/>
        <w:szCs w:val="24"/>
      </w:rPr>
    </w:pPr>
    <w:r w:rsidRPr="00871A57">
      <w:rPr>
        <w:b/>
        <w:smallCaps/>
        <w:sz w:val="24"/>
        <w:szCs w:val="24"/>
      </w:rPr>
      <w:t>Приложение №1</w:t>
    </w:r>
  </w:p>
  <w:p w:rsidR="00B63158" w:rsidRDefault="00B63158" w:rsidP="003303B7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 xml:space="preserve">3084 </w:t>
    </w:r>
    <w:r w:rsidRPr="001D3871">
      <w:rPr>
        <w:b/>
        <w:smallCaps/>
        <w:sz w:val="24"/>
        <w:szCs w:val="24"/>
      </w:rPr>
      <w:t>от «</w:t>
    </w:r>
    <w:r>
      <w:rPr>
        <w:b/>
        <w:smallCaps/>
        <w:sz w:val="24"/>
        <w:szCs w:val="24"/>
      </w:rPr>
      <w:t>04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 xml:space="preserve">августа </w:t>
    </w:r>
    <w:r w:rsidRPr="001D3871">
      <w:rPr>
        <w:b/>
        <w:smallCaps/>
        <w:sz w:val="24"/>
        <w:szCs w:val="24"/>
      </w:rPr>
      <w:t>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  <w:p w:rsidR="00B63158" w:rsidRPr="001D3871" w:rsidRDefault="00B63158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1F690A" w:rsidRDefault="00B63158" w:rsidP="00B460D0">
    <w:pPr>
      <w:autoSpaceDE w:val="0"/>
      <w:autoSpaceDN w:val="0"/>
      <w:adjustRightInd w:val="0"/>
      <w:ind w:left="9204" w:firstLine="708"/>
      <w:rPr>
        <w:rFonts w:eastAsia="Calibri"/>
        <w:b/>
        <w:lang w:eastAsia="en-US"/>
      </w:rPr>
    </w:pPr>
    <w:r w:rsidRPr="001F690A">
      <w:rPr>
        <w:rFonts w:eastAsia="Calibri"/>
        <w:b/>
        <w:lang w:eastAsia="en-US"/>
      </w:rPr>
      <w:t>ПРИЛОЖЕНИЕ № 2</w:t>
    </w:r>
  </w:p>
  <w:p w:rsidR="00B63158" w:rsidRPr="001F690A" w:rsidRDefault="00B63158" w:rsidP="00B460D0">
    <w:pPr>
      <w:autoSpaceDE w:val="0"/>
      <w:autoSpaceDN w:val="0"/>
      <w:adjustRightInd w:val="0"/>
      <w:ind w:left="9912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>К ИЗВЕЩЕНИЮ № 3084</w:t>
    </w:r>
    <w:r w:rsidRPr="001F690A">
      <w:rPr>
        <w:rFonts w:eastAsia="Calibri"/>
        <w:b/>
        <w:lang w:eastAsia="en-US"/>
      </w:rPr>
      <w:t xml:space="preserve"> ОТ «</w:t>
    </w:r>
    <w:r>
      <w:rPr>
        <w:rFonts w:eastAsia="Calibri"/>
        <w:b/>
        <w:lang w:eastAsia="en-US"/>
      </w:rPr>
      <w:t>04</w:t>
    </w:r>
    <w:r w:rsidRPr="001F690A">
      <w:rPr>
        <w:rFonts w:eastAsia="Calibri"/>
        <w:b/>
        <w:lang w:eastAsia="en-US"/>
      </w:rPr>
      <w:t xml:space="preserve">» </w:t>
    </w:r>
    <w:r>
      <w:rPr>
        <w:rFonts w:eastAsia="Calibri"/>
        <w:b/>
        <w:lang w:eastAsia="en-US"/>
      </w:rPr>
      <w:t>августа</w:t>
    </w:r>
    <w:r w:rsidRPr="001F690A">
      <w:rPr>
        <w:rFonts w:eastAsia="Calibri"/>
        <w:b/>
        <w:lang w:eastAsia="en-US"/>
      </w:rPr>
      <w:t xml:space="preserve"> 2016 </w:t>
    </w:r>
    <w:r>
      <w:rPr>
        <w:rFonts w:eastAsia="Calibri"/>
        <w:b/>
        <w:lang w:eastAsia="en-US"/>
      </w:rPr>
      <w:t>г</w:t>
    </w:r>
    <w:r w:rsidRPr="001F690A">
      <w:rPr>
        <w:rFonts w:eastAsia="Calibri"/>
        <w:b/>
        <w:lang w:eastAsia="en-US"/>
      </w:rPr>
      <w:t>.</w:t>
    </w:r>
  </w:p>
  <w:p w:rsidR="00B63158" w:rsidRPr="0057419D" w:rsidRDefault="00B63158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871A57" w:rsidRDefault="00B63158" w:rsidP="00B63158">
    <w:pPr>
      <w:ind w:left="4956"/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Приложение №3</w:t>
    </w:r>
  </w:p>
  <w:p w:rsidR="00B63158" w:rsidRPr="001D3871" w:rsidRDefault="00B63158" w:rsidP="00B63158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3084</w:t>
    </w:r>
    <w:r w:rsidRPr="001D3871">
      <w:rPr>
        <w:b/>
        <w:smallCaps/>
        <w:sz w:val="24"/>
        <w:szCs w:val="24"/>
      </w:rPr>
      <w:t xml:space="preserve"> от «</w:t>
    </w:r>
    <w:r>
      <w:rPr>
        <w:b/>
        <w:smallCaps/>
        <w:sz w:val="24"/>
        <w:szCs w:val="24"/>
      </w:rPr>
      <w:t>04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>августа</w:t>
    </w:r>
    <w:r w:rsidRPr="001D3871">
      <w:rPr>
        <w:b/>
        <w:smallCaps/>
        <w:sz w:val="24"/>
        <w:szCs w:val="24"/>
      </w:rPr>
      <w:t xml:space="preserve"> 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8" w:rsidRPr="00871A57" w:rsidRDefault="00B63158" w:rsidP="00B460D0">
    <w:pPr>
      <w:ind w:left="4956"/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Приложение №3</w:t>
    </w:r>
  </w:p>
  <w:p w:rsidR="00B63158" w:rsidRDefault="00B63158" w:rsidP="00B460D0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3073</w:t>
    </w:r>
    <w:r w:rsidRPr="001D3871">
      <w:rPr>
        <w:b/>
        <w:smallCaps/>
        <w:sz w:val="24"/>
        <w:szCs w:val="24"/>
      </w:rPr>
      <w:t xml:space="preserve"> от «</w:t>
    </w:r>
    <w:r>
      <w:rPr>
        <w:b/>
        <w:smallCaps/>
        <w:sz w:val="24"/>
        <w:szCs w:val="24"/>
      </w:rPr>
      <w:t>28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 xml:space="preserve">июля </w:t>
    </w:r>
    <w:r w:rsidRPr="001D3871">
      <w:rPr>
        <w:b/>
        <w:smallCaps/>
        <w:sz w:val="24"/>
        <w:szCs w:val="24"/>
      </w:rPr>
      <w:t>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  <w:p w:rsidR="00B63158" w:rsidRPr="00B460D0" w:rsidRDefault="00B63158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1"/>
    <w:rsid w:val="0003214B"/>
    <w:rsid w:val="00032F10"/>
    <w:rsid w:val="000567BD"/>
    <w:rsid w:val="0006505B"/>
    <w:rsid w:val="0006540C"/>
    <w:rsid w:val="00083F2D"/>
    <w:rsid w:val="000B1CED"/>
    <w:rsid w:val="000E64B0"/>
    <w:rsid w:val="001C5B20"/>
    <w:rsid w:val="001F690A"/>
    <w:rsid w:val="00231AF4"/>
    <w:rsid w:val="002843F4"/>
    <w:rsid w:val="002E3F53"/>
    <w:rsid w:val="003303B7"/>
    <w:rsid w:val="003435B3"/>
    <w:rsid w:val="00397F0F"/>
    <w:rsid w:val="003A28A9"/>
    <w:rsid w:val="003B4CBD"/>
    <w:rsid w:val="00427216"/>
    <w:rsid w:val="004864CF"/>
    <w:rsid w:val="004C4A93"/>
    <w:rsid w:val="004F5C07"/>
    <w:rsid w:val="005007F6"/>
    <w:rsid w:val="005A56BC"/>
    <w:rsid w:val="005B1A64"/>
    <w:rsid w:val="005F1FBE"/>
    <w:rsid w:val="00622062"/>
    <w:rsid w:val="00631A8C"/>
    <w:rsid w:val="00672690"/>
    <w:rsid w:val="00687BC5"/>
    <w:rsid w:val="006B5C12"/>
    <w:rsid w:val="006D677C"/>
    <w:rsid w:val="006F117A"/>
    <w:rsid w:val="007D4B91"/>
    <w:rsid w:val="008734BF"/>
    <w:rsid w:val="009326BA"/>
    <w:rsid w:val="009736C6"/>
    <w:rsid w:val="00976C8E"/>
    <w:rsid w:val="009B3006"/>
    <w:rsid w:val="009C0614"/>
    <w:rsid w:val="00A6719D"/>
    <w:rsid w:val="00AE1213"/>
    <w:rsid w:val="00AE4C19"/>
    <w:rsid w:val="00AE5428"/>
    <w:rsid w:val="00B1489E"/>
    <w:rsid w:val="00B460D0"/>
    <w:rsid w:val="00B518E1"/>
    <w:rsid w:val="00B63158"/>
    <w:rsid w:val="00BB1C08"/>
    <w:rsid w:val="00C201C6"/>
    <w:rsid w:val="00C52659"/>
    <w:rsid w:val="00C9001E"/>
    <w:rsid w:val="00CE5ABB"/>
    <w:rsid w:val="00DE776C"/>
    <w:rsid w:val="00DF7A0A"/>
    <w:rsid w:val="00E12E5B"/>
    <w:rsid w:val="00E25FE9"/>
    <w:rsid w:val="00E45AB5"/>
    <w:rsid w:val="00E630B3"/>
    <w:rsid w:val="00E64847"/>
    <w:rsid w:val="00F60921"/>
    <w:rsid w:val="00F7262E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F3576CF7-CCA8-41B5-8B31-802CBC5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hyperlink" Target="consultantplus://offline/ref=299DB7CA9CC86BC97A54EDE0CB68975632860EDC8B55055BEB1DC9267290B0BA2FBD704652242147rDPEC" TargetMode="External"/><Relationship Id="rId18" Type="http://schemas.openxmlformats.org/officeDocument/2006/relationships/hyperlink" Target="consultantplus://offline/ref=299DB7CA9CC86BC97A54EDE0CB68975632860DDB8157055BEB1DC92672r9P0C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E8A4E8F9569F353CFCBD1F844FE22B4903FE6E9CDEDD8D4464376E89p9q6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299DB7CA9CC86BC97A54EDE0CB689756328609DC8050055BEB1DC92672r9P0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DB7CA9CC86BC97A54EDE0CB689756328609DC8156055BEB1DC92672r9P0C" TargetMode="External"/><Relationship Id="rId20" Type="http://schemas.openxmlformats.org/officeDocument/2006/relationships/hyperlink" Target="consultantplus://offline/ref=299DB7CA9CC86BC97A54EDE0CB689756328909DF8653055BEB1DC92672r9P0C" TargetMode="External"/><Relationship Id="rId29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DB7CA9CC86BC97A54EDE0CB689756328609DC8050055BEB1DC92672r9P0C" TargetMode="External"/><Relationship Id="rId23" Type="http://schemas.openxmlformats.org/officeDocument/2006/relationships/header" Target="header2.xml"/><Relationship Id="rId28" Type="http://schemas.openxmlformats.org/officeDocument/2006/relationships/package" Target="embeddings/Microsoft_Excel_Worksheet1.xlsx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99DB7CA9CC86BC97A54EDE0CB68975632860DDB8157055BEB1DC92672r9P0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hyperlink" Target="consultantplus://offline/ref=299DB7CA9CC86BC97A54EDE0CB689756328609DC8156055BEB1DC92672r9P0C" TargetMode="External"/><Relationship Id="rId22" Type="http://schemas.openxmlformats.org/officeDocument/2006/relationships/hyperlink" Target="consultantplus://offline/ref=31E8A4E8F9569F353CFCBD1F844FE22B4903FD6192DDDD8D4464376E89p9q6C" TargetMode="External"/><Relationship Id="rId27" Type="http://schemas.openxmlformats.org/officeDocument/2006/relationships/image" Target="media/image1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642A-0721-4193-A6EB-2813A26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ОМТС /Тендера</cp:lastModifiedBy>
  <cp:revision>3</cp:revision>
  <cp:lastPrinted>2016-07-28T10:38:00Z</cp:lastPrinted>
  <dcterms:created xsi:type="dcterms:W3CDTF">2016-08-04T12:56:00Z</dcterms:created>
  <dcterms:modified xsi:type="dcterms:W3CDTF">2016-08-04T13:07:00Z</dcterms:modified>
</cp:coreProperties>
</file>