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A69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1268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268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914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3957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126879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126879">
              <w:rPr>
                <w:rFonts w:ascii="Times New Roman" w:hAnsi="Times New Roman"/>
                <w:sz w:val="24"/>
                <w:u w:val="single"/>
              </w:rPr>
              <w:t>2</w:t>
            </w:r>
            <w:r w:rsidR="0089143E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="00284536"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 w:rsidR="00126879">
              <w:rPr>
                <w:rFonts w:ascii="Times New Roman" w:hAnsi="Times New Roman"/>
                <w:sz w:val="24"/>
                <w:u w:val="single"/>
              </w:rPr>
              <w:t>0</w:t>
            </w:r>
            <w:r w:rsidR="0089143E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126879">
              <w:rPr>
                <w:rFonts w:ascii="Times New Roman" w:hAnsi="Times New Roman"/>
                <w:sz w:val="24"/>
                <w:u w:val="single"/>
              </w:rPr>
              <w:t>1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126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до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126879">
              <w:rPr>
                <w:rFonts w:ascii="Times New Roman" w:hAnsi="Times New Roman"/>
                <w:sz w:val="24"/>
                <w:u w:val="single"/>
              </w:rPr>
              <w:t>30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9143E" w:rsidP="0089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1 067</w:t>
            </w:r>
            <w:r w:rsidR="00457E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796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61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26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26879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9143E">
              <w:rPr>
                <w:rFonts w:ascii="Times New Roman" w:hAnsi="Times New Roman"/>
                <w:sz w:val="24"/>
              </w:rPr>
              <w:t>окт</w:t>
            </w:r>
            <w:r w:rsidR="0039575B">
              <w:rPr>
                <w:rFonts w:ascii="Times New Roman" w:hAnsi="Times New Roman"/>
                <w:sz w:val="24"/>
              </w:rPr>
              <w:t>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12687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126879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126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26879">
              <w:rPr>
                <w:rFonts w:ascii="Times New Roman" w:hAnsi="Times New Roman"/>
                <w:sz w:val="24"/>
              </w:rPr>
              <w:t>13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9143E">
              <w:rPr>
                <w:rFonts w:ascii="Times New Roman" w:hAnsi="Times New Roman"/>
                <w:sz w:val="24"/>
              </w:rPr>
              <w:t>окт</w:t>
            </w:r>
            <w:r w:rsidR="0039575B">
              <w:rPr>
                <w:rFonts w:ascii="Times New Roman" w:hAnsi="Times New Roman"/>
                <w:sz w:val="24"/>
              </w:rPr>
              <w:t>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8914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3753B4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89143E" w:rsidP="0089143E">
      <w:pPr>
        <w:tabs>
          <w:tab w:val="left" w:pos="6735"/>
        </w:tabs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126879" w:rsidRDefault="00126879" w:rsidP="00126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879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126879" w:rsidRPr="00126879" w:rsidRDefault="00126879" w:rsidP="00126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879">
              <w:rPr>
                <w:rFonts w:ascii="Times New Roman" w:hAnsi="Times New Roman" w:cs="Times New Roman"/>
                <w:sz w:val="22"/>
                <w:szCs w:val="22"/>
              </w:rPr>
              <w:t>По 20т. с 25.10.2016 до 05.11.2016.</w:t>
            </w:r>
          </w:p>
          <w:p w:rsidR="006D2A31" w:rsidRPr="001B7775" w:rsidRDefault="00126879" w:rsidP="00126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879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до 30.10.2016.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A6947" w:rsidRDefault="0089143E" w:rsidP="008A6947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Хамьянову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9143E" w:rsidRDefault="0089143E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D6" w:rsidRPr="00BD5D01" w:rsidRDefault="002F3FD6" w:rsidP="002F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F3FD6" w:rsidRPr="00BD5D01" w:rsidRDefault="002F3FD6" w:rsidP="002F3FD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9670357"/>
    <w:bookmarkEnd w:id="0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93.55pt" o:ole="">
            <v:imagedata r:id="rId14" o:title=""/>
          </v:shape>
          <o:OLEObject Type="Embed" ProgID="Excel.Sheet.12" ShapeID="_x0000_i1025" DrawAspect="Content" ObjectID="_1537612858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126879" w:rsidRPr="00126879" w:rsidRDefault="00126879" w:rsidP="001268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6879">
        <w:rPr>
          <w:rFonts w:ascii="Times New Roman" w:hAnsi="Times New Roman"/>
          <w:sz w:val="24"/>
        </w:rPr>
        <w:t>Автомобильный транспорт – по графику:</w:t>
      </w:r>
    </w:p>
    <w:p w:rsidR="00126879" w:rsidRPr="00126879" w:rsidRDefault="00126879" w:rsidP="001268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6879">
        <w:rPr>
          <w:rFonts w:ascii="Times New Roman" w:hAnsi="Times New Roman"/>
          <w:sz w:val="24"/>
        </w:rPr>
        <w:t>По 20т. с 25.10.2016 до 05.11.2016.</w:t>
      </w:r>
    </w:p>
    <w:p w:rsidR="00126879" w:rsidRDefault="00126879" w:rsidP="001268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6879">
        <w:rPr>
          <w:rFonts w:ascii="Times New Roman" w:hAnsi="Times New Roman"/>
          <w:sz w:val="24"/>
        </w:rPr>
        <w:t>Железнодорожный транспорт – поставка на склад Заказчика до 30.10.2016.</w:t>
      </w:r>
    </w:p>
    <w:p w:rsidR="005633B4" w:rsidRPr="005C5602" w:rsidRDefault="005633B4" w:rsidP="0012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_GoBack"/>
      <w:bookmarkEnd w:id="1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39575B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3957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39575B" w:rsidTr="00AE359C">
      <w:tc>
        <w:tcPr>
          <w:tcW w:w="1413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9575B" w:rsidTr="00AE359C">
      <w:tc>
        <w:tcPr>
          <w:tcW w:w="1413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39575B" w:rsidRDefault="003957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126879">
      <w:rPr>
        <w:rFonts w:ascii="Times New Roman" w:hAnsi="Times New Roman"/>
        <w:b/>
        <w:smallCaps/>
        <w:sz w:val="24"/>
        <w:szCs w:val="24"/>
      </w:rPr>
      <w:t>278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26879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26879">
      <w:rPr>
        <w:rFonts w:ascii="Times New Roman" w:hAnsi="Times New Roman"/>
        <w:b/>
        <w:smallCaps/>
        <w:sz w:val="24"/>
        <w:szCs w:val="24"/>
      </w:rPr>
      <w:t>3278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26879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39575B">
      <w:rPr>
        <w:rFonts w:ascii="Times New Roman" w:hAnsi="Times New Roman"/>
        <w:b/>
        <w:smallCaps/>
        <w:sz w:val="24"/>
        <w:szCs w:val="24"/>
      </w:rPr>
      <w:t>2</w:t>
    </w:r>
    <w:r w:rsidR="00126879">
      <w:rPr>
        <w:rFonts w:ascii="Times New Roman" w:hAnsi="Times New Roman"/>
        <w:b/>
        <w:smallCaps/>
        <w:sz w:val="24"/>
        <w:szCs w:val="24"/>
      </w:rPr>
      <w:t>78</w:t>
    </w:r>
    <w:r w:rsidR="0039575B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126879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879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4536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3FD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53B4"/>
    <w:rsid w:val="00377D74"/>
    <w:rsid w:val="00380C70"/>
    <w:rsid w:val="0038432D"/>
    <w:rsid w:val="00384C24"/>
    <w:rsid w:val="00385C87"/>
    <w:rsid w:val="003902D2"/>
    <w:rsid w:val="0039575B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143E"/>
    <w:rsid w:val="00892052"/>
    <w:rsid w:val="00895F82"/>
    <w:rsid w:val="008A643A"/>
    <w:rsid w:val="008A6947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2BEF-501F-4B83-990A-EB5C3138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25588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2016-10-10T08:54:00Z</cp:lastPrinted>
  <dcterms:created xsi:type="dcterms:W3CDTF">2016-10-10T08:55:00Z</dcterms:created>
  <dcterms:modified xsi:type="dcterms:W3CDTF">2016-10-10T08:55:00Z</dcterms:modified>
</cp:coreProperties>
</file>