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A7087D">
        <w:rPr>
          <w:rFonts w:eastAsia="Times New Roman"/>
          <w:b/>
          <w:bCs/>
          <w:smallCaps/>
          <w:kern w:val="36"/>
          <w:sz w:val="28"/>
          <w:szCs w:val="48"/>
          <w:lang w:eastAsia="ru-RU"/>
        </w:rPr>
        <w:t>3285</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A7087D">
        <w:rPr>
          <w:rFonts w:eastAsia="Times New Roman"/>
          <w:b/>
          <w:bCs/>
          <w:smallCaps/>
          <w:kern w:val="36"/>
          <w:sz w:val="28"/>
          <w:szCs w:val="48"/>
          <w:lang w:eastAsia="ru-RU"/>
        </w:rPr>
        <w:t>12</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A7087D">
        <w:rPr>
          <w:rFonts w:eastAsia="Times New Roman"/>
          <w:b/>
          <w:bCs/>
          <w:smallCaps/>
          <w:kern w:val="36"/>
          <w:sz w:val="28"/>
          <w:szCs w:val="48"/>
          <w:lang w:eastAsia="ru-RU"/>
        </w:rPr>
        <w:t>окт</w:t>
      </w:r>
      <w:bookmarkStart w:id="0" w:name="_GoBack"/>
      <w:bookmarkEnd w:id="0"/>
      <w:r w:rsidR="001F103B">
        <w:rPr>
          <w:rFonts w:eastAsia="Times New Roman"/>
          <w:b/>
          <w:bCs/>
          <w:smallCaps/>
          <w:kern w:val="36"/>
          <w:sz w:val="28"/>
          <w:szCs w:val="48"/>
          <w:lang w:eastAsia="ru-RU"/>
        </w:rPr>
        <w:t>ября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A7087D"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A7087D">
        <w:trPr>
          <w:trHeight w:val="1826"/>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A7087D" w:rsidP="009C3236">
            <w:pPr>
              <w:jc w:val="both"/>
              <w:rPr>
                <w:szCs w:val="24"/>
              </w:rPr>
            </w:pPr>
            <w:r>
              <w:rPr>
                <w:szCs w:val="24"/>
              </w:rPr>
              <w:t>Количество: 5</w:t>
            </w:r>
            <w:r w:rsidR="001F103B">
              <w:rPr>
                <w:szCs w:val="24"/>
              </w:rPr>
              <w:t>0</w:t>
            </w:r>
            <w:r w:rsidR="009C3236" w:rsidRPr="009C3236">
              <w:rPr>
                <w:szCs w:val="24"/>
              </w:rPr>
              <w:t>0.00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062"/>
              <w:gridCol w:w="1868"/>
            </w:tblGrid>
            <w:tr w:rsidR="00A7087D" w:rsidRPr="00A7087D" w:rsidTr="00807B77">
              <w:tc>
                <w:tcPr>
                  <w:tcW w:w="3303" w:type="dxa"/>
                  <w:shd w:val="clear" w:color="auto" w:fill="auto"/>
                </w:tcPr>
                <w:p w:rsidR="00A7087D" w:rsidRPr="00A7087D" w:rsidRDefault="00A7087D" w:rsidP="00A7087D">
                  <w:pPr>
                    <w:jc w:val="center"/>
                    <w:rPr>
                      <w:sz w:val="20"/>
                      <w:szCs w:val="20"/>
                    </w:rPr>
                  </w:pPr>
                  <w:r w:rsidRPr="00A7087D">
                    <w:rPr>
                      <w:sz w:val="20"/>
                      <w:szCs w:val="20"/>
                    </w:rPr>
                    <w:t>Наименование показателя (без пересчета на абсолютно сухое вещество или реальную влагу и летучие вещества)</w:t>
                  </w:r>
                </w:p>
              </w:tc>
              <w:tc>
                <w:tcPr>
                  <w:tcW w:w="3286" w:type="dxa"/>
                  <w:shd w:val="clear" w:color="auto" w:fill="auto"/>
                </w:tcPr>
                <w:p w:rsidR="00A7087D" w:rsidRPr="00A7087D" w:rsidRDefault="00A7087D" w:rsidP="00A7087D">
                  <w:pPr>
                    <w:jc w:val="center"/>
                    <w:rPr>
                      <w:sz w:val="20"/>
                      <w:szCs w:val="20"/>
                    </w:rPr>
                  </w:pPr>
                  <w:r w:rsidRPr="00A7087D">
                    <w:rPr>
                      <w:sz w:val="20"/>
                      <w:szCs w:val="20"/>
                    </w:rPr>
                    <w:t>Параметр</w:t>
                  </w:r>
                </w:p>
              </w:tc>
              <w:tc>
                <w:tcPr>
                  <w:tcW w:w="3265" w:type="dxa"/>
                  <w:shd w:val="clear" w:color="auto" w:fill="auto"/>
                </w:tcPr>
                <w:p w:rsidR="00A7087D" w:rsidRPr="00A7087D" w:rsidRDefault="00A7087D" w:rsidP="00A7087D">
                  <w:pPr>
                    <w:jc w:val="center"/>
                    <w:rPr>
                      <w:sz w:val="20"/>
                      <w:szCs w:val="20"/>
                    </w:rPr>
                  </w:pPr>
                  <w:r w:rsidRPr="00A7087D">
                    <w:rPr>
                      <w:sz w:val="20"/>
                      <w:szCs w:val="20"/>
                    </w:rPr>
                    <w:t>Метод исследования показателя</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Сырой протеин (</w:t>
                  </w:r>
                  <w:r w:rsidRPr="00A7087D">
                    <w:rPr>
                      <w:b/>
                      <w:sz w:val="20"/>
                      <w:szCs w:val="20"/>
                    </w:rPr>
                    <w:t>СП</w:t>
                  </w:r>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34,00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32044.1.2012</w:t>
                  </w:r>
                </w:p>
              </w:tc>
            </w:tr>
            <w:tr w:rsidR="00A7087D" w:rsidRPr="00A7087D" w:rsidTr="00807B77">
              <w:trPr>
                <w:trHeight w:val="752"/>
              </w:trPr>
              <w:tc>
                <w:tcPr>
                  <w:tcW w:w="3303" w:type="dxa"/>
                  <w:shd w:val="clear" w:color="auto" w:fill="auto"/>
                </w:tcPr>
                <w:p w:rsidR="00A7087D" w:rsidRPr="00A7087D" w:rsidRDefault="00A7087D" w:rsidP="00A7087D">
                  <w:pPr>
                    <w:jc w:val="both"/>
                    <w:rPr>
                      <w:sz w:val="20"/>
                      <w:szCs w:val="20"/>
                    </w:rPr>
                  </w:pPr>
                  <w:r w:rsidRPr="00A7087D">
                    <w:rPr>
                      <w:sz w:val="20"/>
                      <w:szCs w:val="20"/>
                    </w:rPr>
                    <w:t xml:space="preserve">Сырой протеин в пересчете на </w:t>
                  </w:r>
                  <w:proofErr w:type="spellStart"/>
                  <w:r w:rsidRPr="00A7087D">
                    <w:rPr>
                      <w:sz w:val="20"/>
                      <w:szCs w:val="20"/>
                    </w:rPr>
                    <w:t>а.с.в</w:t>
                  </w:r>
                  <w:proofErr w:type="spellEnd"/>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37,00</w:t>
                  </w:r>
                </w:p>
              </w:tc>
              <w:tc>
                <w:tcPr>
                  <w:tcW w:w="3265" w:type="dxa"/>
                  <w:shd w:val="clear" w:color="auto" w:fill="auto"/>
                </w:tcPr>
                <w:p w:rsidR="00A7087D" w:rsidRPr="00A7087D" w:rsidRDefault="00A7087D" w:rsidP="00A7087D">
                  <w:pPr>
                    <w:jc w:val="center"/>
                    <w:rPr>
                      <w:sz w:val="20"/>
                      <w:szCs w:val="20"/>
                      <w:lang w:val="en-US"/>
                    </w:rPr>
                  </w:pPr>
                  <w:r w:rsidRPr="00A7087D">
                    <w:rPr>
                      <w:sz w:val="20"/>
                      <w:szCs w:val="20"/>
                    </w:rPr>
                    <w:t>Путем пересчета по формуле:</w:t>
                  </w:r>
                </w:p>
                <w:p w:rsidR="00A7087D" w:rsidRPr="00A7087D" w:rsidRDefault="00A7087D" w:rsidP="00A7087D">
                  <w:pPr>
                    <w:jc w:val="center"/>
                    <w:rPr>
                      <w:sz w:val="20"/>
                      <w:szCs w:val="20"/>
                      <w:lang w:val="en-US"/>
                    </w:rPr>
                  </w:pPr>
                  <m:oMathPara>
                    <m:oMath>
                      <m:f>
                        <m:fPr>
                          <m:ctrlPr>
                            <w:rPr>
                              <w:rFonts w:ascii="Cambria Math" w:hAnsi="Cambria Math"/>
                              <w:i/>
                              <w:sz w:val="20"/>
                              <w:szCs w:val="20"/>
                              <w:lang w:val="en-US"/>
                            </w:rPr>
                          </m:ctrlPr>
                        </m:fPr>
                        <m:num>
                          <m:r>
                            <w:rPr>
                              <w:rFonts w:ascii="Cambria Math" w:hAnsi="Cambria Math"/>
                              <w:sz w:val="20"/>
                              <w:szCs w:val="20"/>
                            </w:rPr>
                            <m:t>СП</m:t>
                          </m:r>
                        </m:num>
                        <m:den>
                          <m:r>
                            <w:rPr>
                              <w:rFonts w:ascii="Cambria Math" w:hAnsi="Cambria Math"/>
                              <w:sz w:val="20"/>
                              <w:szCs w:val="20"/>
                              <w:lang w:val="en-US"/>
                            </w:rPr>
                            <m:t>100-W</m:t>
                          </m:r>
                        </m:den>
                      </m:f>
                      <m:r>
                        <w:rPr>
                          <w:rFonts w:ascii="Cambria Math" w:hAnsi="Cambria Math"/>
                          <w:sz w:val="20"/>
                          <w:szCs w:val="20"/>
                          <w:lang w:val="en-US"/>
                        </w:rPr>
                        <m:t>∙100</m:t>
                      </m:r>
                    </m:oMath>
                  </m:oMathPara>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Белок по </w:t>
                  </w:r>
                  <w:proofErr w:type="spellStart"/>
                  <w:r w:rsidRPr="00A7087D">
                    <w:rPr>
                      <w:sz w:val="20"/>
                      <w:szCs w:val="20"/>
                    </w:rPr>
                    <w:t>Барштейну</w:t>
                  </w:r>
                  <w:proofErr w:type="spellEnd"/>
                  <w:r w:rsidRPr="00A7087D">
                    <w:rPr>
                      <w:sz w:val="20"/>
                      <w:szCs w:val="20"/>
                    </w:rPr>
                    <w:t xml:space="preserve">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28178-89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Сырой жир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16,6</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13496.15-97</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Влага и летучие вещества (</w:t>
                  </w:r>
                  <w:r w:rsidRPr="00A7087D">
                    <w:rPr>
                      <w:b/>
                      <w:sz w:val="20"/>
                      <w:szCs w:val="20"/>
                      <w:lang w:val="en-US"/>
                    </w:rPr>
                    <w:t>W</w:t>
                  </w:r>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13979.1-68,</w:t>
                  </w:r>
                </w:p>
                <w:p w:rsidR="00A7087D" w:rsidRPr="00A7087D" w:rsidRDefault="00A7087D" w:rsidP="00A7087D">
                  <w:pPr>
                    <w:jc w:val="center"/>
                    <w:rPr>
                      <w:sz w:val="20"/>
                      <w:szCs w:val="20"/>
                    </w:rPr>
                  </w:pPr>
                  <w:r w:rsidRPr="00A7087D">
                    <w:rPr>
                      <w:sz w:val="20"/>
                      <w:szCs w:val="20"/>
                    </w:rPr>
                    <w:t>ГОСТ Р 54705-2011</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Сырая зола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6,40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13979.6-69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Активность </w:t>
                  </w:r>
                  <w:proofErr w:type="spellStart"/>
                  <w:r w:rsidRPr="00A7087D">
                    <w:rPr>
                      <w:sz w:val="20"/>
                      <w:szCs w:val="20"/>
                    </w:rPr>
                    <w:t>уреазы</w:t>
                  </w:r>
                  <w:proofErr w:type="spellEnd"/>
                  <w:r w:rsidRPr="00A7087D">
                    <w:rPr>
                      <w:sz w:val="20"/>
                      <w:szCs w:val="20"/>
                    </w:rPr>
                    <w:t xml:space="preserve"> (изменение </w:t>
                  </w:r>
                  <w:r w:rsidRPr="00A7087D">
                    <w:rPr>
                      <w:sz w:val="20"/>
                      <w:szCs w:val="20"/>
                      <w:lang w:val="en-US"/>
                    </w:rPr>
                    <w:t>pH</w:t>
                  </w:r>
                  <w:r w:rsidRPr="00A7087D">
                    <w:rPr>
                      <w:sz w:val="20"/>
                      <w:szCs w:val="20"/>
                    </w:rPr>
                    <w:t xml:space="preserve"> за 30 минут) </w:t>
                  </w:r>
                </w:p>
              </w:tc>
              <w:tc>
                <w:tcPr>
                  <w:tcW w:w="3286" w:type="dxa"/>
                  <w:shd w:val="clear" w:color="auto" w:fill="auto"/>
                </w:tcPr>
                <w:p w:rsidR="00A7087D" w:rsidRPr="00A7087D" w:rsidRDefault="00A7087D" w:rsidP="00A7087D">
                  <w:pPr>
                    <w:jc w:val="center"/>
                    <w:rPr>
                      <w:sz w:val="20"/>
                      <w:szCs w:val="20"/>
                    </w:rPr>
                  </w:pPr>
                  <w:r w:rsidRPr="00A7087D">
                    <w:rPr>
                      <w:sz w:val="20"/>
                      <w:szCs w:val="20"/>
                    </w:rPr>
                    <w:t xml:space="preserve">Не менее </w:t>
                  </w:r>
                  <w:proofErr w:type="gramStart"/>
                  <w:r w:rsidRPr="00A7087D">
                    <w:rPr>
                      <w:sz w:val="20"/>
                      <w:szCs w:val="20"/>
                    </w:rPr>
                    <w:t>0,05</w:t>
                  </w:r>
                  <w:proofErr w:type="gramEnd"/>
                  <w:r w:rsidRPr="00A7087D">
                    <w:rPr>
                      <w:sz w:val="20"/>
                      <w:szCs w:val="20"/>
                    </w:rPr>
                    <w:t xml:space="preserve"> но не более 0,30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13979.9-69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Зола нерастворимая </w:t>
                  </w:r>
                  <w:r w:rsidRPr="00A7087D">
                    <w:rPr>
                      <w:sz w:val="20"/>
                      <w:szCs w:val="20"/>
                      <w:lang w:val="en-US"/>
                    </w:rPr>
                    <w:t xml:space="preserve">HCI </w:t>
                  </w:r>
                  <w:r w:rsidRPr="00A7087D">
                    <w:rPr>
                      <w:sz w:val="20"/>
                      <w:szCs w:val="20"/>
                    </w:rPr>
                    <w:t>(%)</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1,50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13979.6-69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Кислотное число (мг КОН)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30,00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31933-2012</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Сырая клетчатка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7,00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Р 52389-2007 п.7</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Металломагнитная примесь, всего мг/кг:</w:t>
                  </w:r>
                </w:p>
                <w:p w:rsidR="00A7087D" w:rsidRPr="00A7087D" w:rsidRDefault="00A7087D" w:rsidP="00A7087D">
                  <w:pPr>
                    <w:jc w:val="both"/>
                    <w:rPr>
                      <w:sz w:val="20"/>
                      <w:szCs w:val="20"/>
                    </w:rPr>
                  </w:pPr>
                  <w:r w:rsidRPr="00A7087D">
                    <w:rPr>
                      <w:sz w:val="20"/>
                      <w:szCs w:val="20"/>
                    </w:rPr>
                    <w:t>- частиц свыше 2 мм</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30,00</w:t>
                  </w:r>
                </w:p>
                <w:p w:rsidR="00A7087D" w:rsidRPr="00A7087D" w:rsidRDefault="00A7087D" w:rsidP="00A7087D">
                  <w:pPr>
                    <w:jc w:val="center"/>
                    <w:rPr>
                      <w:sz w:val="20"/>
                      <w:szCs w:val="20"/>
                    </w:rPr>
                  </w:pPr>
                </w:p>
                <w:p w:rsidR="00A7087D" w:rsidRPr="00A7087D" w:rsidRDefault="00A7087D" w:rsidP="00A7087D">
                  <w:pPr>
                    <w:jc w:val="center"/>
                    <w:rPr>
                      <w:sz w:val="20"/>
                      <w:szCs w:val="20"/>
                    </w:rPr>
                  </w:pPr>
                  <w:r w:rsidRPr="00A7087D">
                    <w:rPr>
                      <w:sz w:val="20"/>
                      <w:szCs w:val="20"/>
                    </w:rPr>
                    <w:t>Не допускается</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13979.5-68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Внешний вид</w:t>
                  </w:r>
                </w:p>
              </w:tc>
              <w:tc>
                <w:tcPr>
                  <w:tcW w:w="3286" w:type="dxa"/>
                  <w:shd w:val="clear" w:color="auto" w:fill="auto"/>
                </w:tcPr>
                <w:p w:rsidR="00A7087D" w:rsidRPr="00A7087D" w:rsidRDefault="00A7087D" w:rsidP="00A7087D">
                  <w:pPr>
                    <w:jc w:val="center"/>
                    <w:rPr>
                      <w:sz w:val="20"/>
                      <w:szCs w:val="20"/>
                    </w:rPr>
                  </w:pPr>
                  <w:proofErr w:type="spellStart"/>
                  <w:r w:rsidRPr="00A7087D">
                    <w:rPr>
                      <w:sz w:val="20"/>
                      <w:szCs w:val="20"/>
                    </w:rPr>
                    <w:t>крупкообразный</w:t>
                  </w:r>
                  <w:proofErr w:type="spellEnd"/>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Цвет </w:t>
                  </w:r>
                </w:p>
              </w:tc>
              <w:tc>
                <w:tcPr>
                  <w:tcW w:w="3286" w:type="dxa"/>
                  <w:shd w:val="clear" w:color="auto" w:fill="auto"/>
                </w:tcPr>
                <w:p w:rsidR="00A7087D" w:rsidRPr="00A7087D" w:rsidRDefault="00A7087D" w:rsidP="00A7087D">
                  <w:pPr>
                    <w:jc w:val="center"/>
                    <w:rPr>
                      <w:sz w:val="20"/>
                      <w:szCs w:val="20"/>
                    </w:rPr>
                  </w:pPr>
                  <w:r w:rsidRPr="00A7087D">
                    <w:rPr>
                      <w:sz w:val="20"/>
                      <w:szCs w:val="20"/>
                    </w:rPr>
                    <w:t>Светло-желтый</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Запах</w:t>
                  </w:r>
                </w:p>
              </w:tc>
              <w:tc>
                <w:tcPr>
                  <w:tcW w:w="3286" w:type="dxa"/>
                  <w:shd w:val="clear" w:color="auto" w:fill="auto"/>
                </w:tcPr>
                <w:p w:rsidR="00A7087D" w:rsidRPr="00A7087D" w:rsidRDefault="00A7087D" w:rsidP="00A7087D">
                  <w:pPr>
                    <w:jc w:val="center"/>
                    <w:rPr>
                      <w:sz w:val="20"/>
                      <w:szCs w:val="20"/>
                    </w:rPr>
                  </w:pPr>
                  <w:r w:rsidRPr="00A7087D">
                    <w:rPr>
                      <w:sz w:val="20"/>
                      <w:szCs w:val="20"/>
                    </w:rPr>
                    <w:t>Свойственный сое, без посторонних запахов</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Общая кислотность (град Н)</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13496.1.13-75</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Общая токсичность</w:t>
                  </w:r>
                </w:p>
              </w:tc>
              <w:tc>
                <w:tcPr>
                  <w:tcW w:w="3286" w:type="dxa"/>
                  <w:shd w:val="clear" w:color="auto" w:fill="auto"/>
                </w:tcPr>
                <w:p w:rsidR="00A7087D" w:rsidRPr="00A7087D" w:rsidRDefault="00A7087D" w:rsidP="00A7087D">
                  <w:pPr>
                    <w:jc w:val="center"/>
                    <w:rPr>
                      <w:sz w:val="20"/>
                      <w:szCs w:val="20"/>
                    </w:rPr>
                  </w:pPr>
                  <w:r w:rsidRPr="00A7087D">
                    <w:rPr>
                      <w:sz w:val="20"/>
                      <w:szCs w:val="20"/>
                    </w:rPr>
                    <w:t>Не токсичен</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31674-2012</w:t>
                  </w:r>
                </w:p>
                <w:p w:rsidR="00A7087D" w:rsidRPr="00A7087D" w:rsidRDefault="00A7087D" w:rsidP="00A7087D">
                  <w:pPr>
                    <w:jc w:val="center"/>
                    <w:rPr>
                      <w:sz w:val="20"/>
                      <w:szCs w:val="20"/>
                    </w:rPr>
                  </w:pPr>
                  <w:r w:rsidRPr="00A7087D">
                    <w:rPr>
                      <w:sz w:val="20"/>
                      <w:szCs w:val="20"/>
                    </w:rPr>
                    <w:t>ГОСТ Р 52337-2005</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lastRenderedPageBreak/>
                    <w:t xml:space="preserve">Маркировка </w:t>
                  </w:r>
                </w:p>
                <w:p w:rsidR="00A7087D" w:rsidRPr="00A7087D" w:rsidRDefault="00A7087D" w:rsidP="00A7087D">
                  <w:pPr>
                    <w:jc w:val="both"/>
                    <w:rPr>
                      <w:sz w:val="20"/>
                      <w:szCs w:val="20"/>
                    </w:rPr>
                  </w:pPr>
                  <w:r w:rsidRPr="00A7087D">
                    <w:rPr>
                      <w:sz w:val="20"/>
                      <w:szCs w:val="20"/>
                    </w:rPr>
                    <w:t>(при упаковке в мешки)</w:t>
                  </w:r>
                </w:p>
              </w:tc>
              <w:tc>
                <w:tcPr>
                  <w:tcW w:w="3286" w:type="dxa"/>
                  <w:shd w:val="clear" w:color="auto" w:fill="auto"/>
                </w:tcPr>
                <w:p w:rsidR="00A7087D" w:rsidRPr="00A7087D" w:rsidRDefault="00A7087D" w:rsidP="00A7087D">
                  <w:pPr>
                    <w:jc w:val="center"/>
                    <w:rPr>
                      <w:sz w:val="20"/>
                      <w:szCs w:val="20"/>
                    </w:rPr>
                  </w:pPr>
                  <w:r w:rsidRPr="00A7087D">
                    <w:rPr>
                      <w:sz w:val="20"/>
                      <w:szCs w:val="20"/>
                    </w:rPr>
                    <w:t>Этикетка</w:t>
                  </w:r>
                </w:p>
              </w:tc>
              <w:tc>
                <w:tcPr>
                  <w:tcW w:w="3265" w:type="dxa"/>
                  <w:shd w:val="clear" w:color="auto" w:fill="auto"/>
                </w:tcPr>
                <w:p w:rsidR="00A7087D" w:rsidRPr="00A7087D" w:rsidRDefault="00A7087D" w:rsidP="00A7087D">
                  <w:pPr>
                    <w:jc w:val="center"/>
                    <w:rPr>
                      <w:sz w:val="20"/>
                      <w:szCs w:val="20"/>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A7087D" w:rsidP="00A7087D">
            <w:pPr>
              <w:jc w:val="both"/>
            </w:pPr>
            <w:r>
              <w:t>отгрузка</w:t>
            </w:r>
            <w:r w:rsidR="00804F53">
              <w:t xml:space="preserve"> </w:t>
            </w:r>
            <w:r w:rsidR="00225821">
              <w:t xml:space="preserve">до </w:t>
            </w:r>
            <w:r>
              <w:t>0</w:t>
            </w:r>
            <w:r w:rsidR="007549A3">
              <w:t>5.</w:t>
            </w:r>
            <w:r>
              <w:t>11</w:t>
            </w:r>
            <w:r w:rsidR="009C3236">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Начальная (максимальная) цена договора</w:t>
            </w:r>
            <w:r>
              <w:t xml:space="preserve"> </w:t>
            </w:r>
            <w:r w:rsidRPr="002A7DEF">
              <w:t>(без НДС)</w:t>
            </w:r>
          </w:p>
        </w:tc>
        <w:tc>
          <w:tcPr>
            <w:tcW w:w="6378" w:type="dxa"/>
            <w:shd w:val="clear" w:color="auto" w:fill="auto"/>
          </w:tcPr>
          <w:p w:rsidR="009E4FCC" w:rsidRPr="0060273D" w:rsidRDefault="00A7087D" w:rsidP="00A7087D">
            <w:pPr>
              <w:jc w:val="both"/>
            </w:pPr>
            <w:r>
              <w:t>15 909 090</w:t>
            </w:r>
            <w:r w:rsidR="009E4FCC">
              <w:t xml:space="preserve"> рубл</w:t>
            </w:r>
            <w:r w:rsidR="00804F53">
              <w:t>ей</w:t>
            </w:r>
            <w:r w:rsidR="009E4FCC">
              <w:t xml:space="preserve"> </w:t>
            </w:r>
            <w:r>
              <w:t>91</w:t>
            </w:r>
            <w:r w:rsidR="00251D32">
              <w:t xml:space="preserve"> </w:t>
            </w:r>
            <w:r w:rsidR="009E4FCC">
              <w:t>копе</w:t>
            </w:r>
            <w:r>
              <w:t>йка</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rsidR="007B77AE">
              <w:t>30</w:t>
            </w:r>
            <w:r w:rsidRPr="003F19E4">
              <w:t xml:space="preserve"> (</w:t>
            </w:r>
            <w:r w:rsidR="007B77AE">
              <w:t>тридцат</w:t>
            </w:r>
            <w:r>
              <w:t>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A7087D">
            <w:pPr>
              <w:jc w:val="both"/>
            </w:pPr>
            <w:r>
              <w:t>«</w:t>
            </w:r>
            <w:r w:rsidR="00804F53">
              <w:t>13</w:t>
            </w:r>
            <w:r w:rsidR="009E4FCC">
              <w:t xml:space="preserve">» </w:t>
            </w:r>
            <w:r w:rsidR="00A7087D">
              <w:t>окт</w:t>
            </w:r>
            <w:r w:rsidR="007B77AE">
              <w:t>ябр</w:t>
            </w:r>
            <w:r w:rsidR="009C3236">
              <w:t>я</w:t>
            </w:r>
            <w:r w:rsidR="009E4FCC">
              <w:t xml:space="preserve"> 201</w:t>
            </w:r>
            <w:r w:rsidR="009C3236">
              <w:t>6</w:t>
            </w:r>
            <w:r w:rsidR="009E4FCC">
              <w:t xml:space="preserve"> г. </w:t>
            </w:r>
            <w:r w:rsidR="009C3236">
              <w:t>1</w:t>
            </w:r>
            <w:r w:rsidR="00A7087D">
              <w:t>1</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804F53" w:rsidP="00A7087D">
            <w:pPr>
              <w:jc w:val="both"/>
            </w:pPr>
            <w:r>
              <w:t>«1</w:t>
            </w:r>
            <w:r w:rsidR="00A7087D">
              <w:t>8</w:t>
            </w:r>
            <w:r w:rsidR="009E4FCC">
              <w:t xml:space="preserve">» </w:t>
            </w:r>
            <w:r w:rsidR="00A7087D">
              <w:t>окт</w:t>
            </w:r>
            <w:r w:rsidR="007B77AE">
              <w:t>ября</w:t>
            </w:r>
            <w:r w:rsidR="00B02836">
              <w:t xml:space="preserve"> 201</w:t>
            </w:r>
            <w:r w:rsidR="009C3236">
              <w:t>6</w:t>
            </w:r>
            <w:r w:rsidR="009E4FCC">
              <w:t xml:space="preserve"> г. </w:t>
            </w:r>
            <w:r w:rsidR="009C3236">
              <w:t>1</w:t>
            </w:r>
            <w:r w:rsidR="00A7087D">
              <w:t>1</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lastRenderedPageBreak/>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1F103B">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7B77AE" w:rsidRDefault="00847E08" w:rsidP="004B6612">
      <w:pPr>
        <w:pStyle w:val="3"/>
        <w:spacing w:after="0"/>
        <w:ind w:firstLine="709"/>
        <w:jc w:val="center"/>
        <w:rPr>
          <w:b/>
          <w:sz w:val="24"/>
          <w:szCs w:val="26"/>
          <w:u w:val="single"/>
        </w:rPr>
      </w:pPr>
      <w:r w:rsidRPr="007B77AE">
        <w:rPr>
          <w:b/>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B77AE" w:rsidRPr="007B77AE" w:rsidRDefault="007B77AE" w:rsidP="007B77AE">
            <w:pPr>
              <w:pStyle w:val="ConsPlusNormal"/>
              <w:ind w:firstLine="0"/>
              <w:jc w:val="both"/>
              <w:rPr>
                <w:rFonts w:ascii="Times New Roman" w:hAnsi="Times New Roman" w:cs="Times New Roman"/>
                <w:sz w:val="22"/>
                <w:szCs w:val="22"/>
              </w:rPr>
            </w:pPr>
            <w:r w:rsidRPr="007B77AE">
              <w:rPr>
                <w:rFonts w:ascii="Times New Roman" w:hAnsi="Times New Roman" w:cs="Times New Roman"/>
                <w:sz w:val="22"/>
                <w:szCs w:val="22"/>
              </w:rPr>
              <w:t>По факту поставки товара в течение 30 (тридцати) календарных дней.</w:t>
            </w:r>
          </w:p>
          <w:p w:rsidR="00871A57" w:rsidRPr="001B7775" w:rsidRDefault="007B77AE" w:rsidP="007B77AE">
            <w:pPr>
              <w:pStyle w:val="ConsPlusNormal"/>
              <w:widowControl/>
              <w:ind w:firstLine="0"/>
              <w:jc w:val="both"/>
              <w:rPr>
                <w:rFonts w:ascii="Times New Roman" w:hAnsi="Times New Roman" w:cs="Times New Roman"/>
                <w:sz w:val="22"/>
                <w:szCs w:val="22"/>
              </w:rPr>
            </w:pPr>
            <w:r w:rsidRPr="007B77A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A7087D" w:rsidP="00A708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w:t>
            </w:r>
            <w:r w:rsidR="00847E08" w:rsidRPr="00847E08">
              <w:rPr>
                <w:rFonts w:ascii="Times New Roman" w:hAnsi="Times New Roman" w:cs="Times New Roman"/>
                <w:sz w:val="22"/>
                <w:szCs w:val="22"/>
              </w:rPr>
              <w:t xml:space="preserve"> до </w:t>
            </w:r>
            <w:r>
              <w:rPr>
                <w:rFonts w:ascii="Times New Roman" w:hAnsi="Times New Roman" w:cs="Times New Roman"/>
                <w:sz w:val="22"/>
                <w:szCs w:val="22"/>
              </w:rPr>
              <w:t>0</w:t>
            </w:r>
            <w:r w:rsidR="007549A3">
              <w:rPr>
                <w:rFonts w:ascii="Times New Roman" w:hAnsi="Times New Roman" w:cs="Times New Roman"/>
                <w:sz w:val="22"/>
                <w:szCs w:val="22"/>
              </w:rPr>
              <w:t>5</w:t>
            </w:r>
            <w:r w:rsidR="00847E08" w:rsidRPr="00847E08">
              <w:rPr>
                <w:rFonts w:ascii="Times New Roman" w:hAnsi="Times New Roman" w:cs="Times New Roman"/>
                <w:sz w:val="22"/>
                <w:szCs w:val="22"/>
              </w:rPr>
              <w:t>.</w:t>
            </w:r>
            <w:r>
              <w:rPr>
                <w:rFonts w:ascii="Times New Roman" w:hAnsi="Times New Roman" w:cs="Times New Roman"/>
                <w:sz w:val="22"/>
                <w:szCs w:val="22"/>
              </w:rPr>
              <w:t>11</w:t>
            </w:r>
            <w:r w:rsidR="00847E08" w:rsidRPr="00847E08">
              <w:rPr>
                <w:rFonts w:ascii="Times New Roman" w:hAnsi="Times New Roman" w:cs="Times New Roman"/>
                <w:sz w:val="22"/>
                <w:szCs w:val="22"/>
              </w:rPr>
              <w:t>.2016г</w:t>
            </w:r>
            <w:r w:rsidR="00847E08">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lastRenderedPageBreak/>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7087D" w:rsidP="00847E08">
            <w:pPr>
              <w:jc w:val="center"/>
              <w:rPr>
                <w:szCs w:val="24"/>
              </w:rPr>
            </w:pPr>
            <w:r>
              <w:rPr>
                <w:szCs w:val="24"/>
              </w:rPr>
              <w:t>5</w:t>
            </w:r>
            <w:r w:rsidR="007B77AE">
              <w:rPr>
                <w:szCs w:val="24"/>
              </w:rPr>
              <w:t>0</w:t>
            </w:r>
            <w:r w:rsidR="00847E08">
              <w:rPr>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3286"/>
        <w:gridCol w:w="3265"/>
      </w:tblGrid>
      <w:tr w:rsidR="00A7087D" w:rsidRPr="00BE6772" w:rsidTr="00807B77">
        <w:tc>
          <w:tcPr>
            <w:tcW w:w="3303" w:type="dxa"/>
            <w:shd w:val="clear" w:color="auto" w:fill="auto"/>
          </w:tcPr>
          <w:p w:rsidR="00A7087D" w:rsidRPr="00BE6772" w:rsidRDefault="00A7087D" w:rsidP="00807B77">
            <w:pPr>
              <w:jc w:val="center"/>
            </w:pPr>
            <w:r w:rsidRPr="00BE6772">
              <w:t>Наименование показателя (без пересчета на абсолютно сухое вещество или реальную влагу и летучие вещества)</w:t>
            </w:r>
          </w:p>
        </w:tc>
        <w:tc>
          <w:tcPr>
            <w:tcW w:w="3286" w:type="dxa"/>
            <w:shd w:val="clear" w:color="auto" w:fill="auto"/>
          </w:tcPr>
          <w:p w:rsidR="00A7087D" w:rsidRPr="00BE6772" w:rsidRDefault="00A7087D" w:rsidP="00807B77">
            <w:pPr>
              <w:jc w:val="center"/>
            </w:pPr>
            <w:r w:rsidRPr="00BE6772">
              <w:t>Параметр</w:t>
            </w:r>
          </w:p>
        </w:tc>
        <w:tc>
          <w:tcPr>
            <w:tcW w:w="3265" w:type="dxa"/>
            <w:shd w:val="clear" w:color="auto" w:fill="auto"/>
          </w:tcPr>
          <w:p w:rsidR="00A7087D" w:rsidRPr="00BE6772" w:rsidRDefault="00A7087D" w:rsidP="00807B77">
            <w:pPr>
              <w:jc w:val="center"/>
            </w:pPr>
            <w:r w:rsidRPr="00BE6772">
              <w:t>Метод исследования показателя</w:t>
            </w:r>
          </w:p>
        </w:tc>
      </w:tr>
      <w:tr w:rsidR="00A7087D" w:rsidRPr="00BE6772" w:rsidTr="00807B77">
        <w:tc>
          <w:tcPr>
            <w:tcW w:w="3303" w:type="dxa"/>
            <w:shd w:val="clear" w:color="auto" w:fill="auto"/>
          </w:tcPr>
          <w:p w:rsidR="00A7087D" w:rsidRPr="00BE6772" w:rsidRDefault="00A7087D" w:rsidP="00807B77">
            <w:pPr>
              <w:jc w:val="both"/>
            </w:pPr>
            <w:r w:rsidRPr="00BE6772">
              <w:t>Сырой протеин</w:t>
            </w:r>
            <w:r>
              <w:t xml:space="preserve"> (</w:t>
            </w:r>
            <w:r w:rsidRPr="000F38C9">
              <w:rPr>
                <w:b/>
              </w:rPr>
              <w:t>СП</w:t>
            </w:r>
            <w:r>
              <w:t>)</w:t>
            </w:r>
            <w:r w:rsidRPr="00BE6772">
              <w:t xml:space="preserve"> (%)</w:t>
            </w:r>
          </w:p>
        </w:tc>
        <w:tc>
          <w:tcPr>
            <w:tcW w:w="3286" w:type="dxa"/>
            <w:shd w:val="clear" w:color="auto" w:fill="auto"/>
          </w:tcPr>
          <w:p w:rsidR="00A7087D" w:rsidRPr="00BE6772" w:rsidRDefault="00A7087D" w:rsidP="00807B77">
            <w:pPr>
              <w:jc w:val="center"/>
            </w:pPr>
            <w:r w:rsidRPr="00BE6772">
              <w:t>Не менее 3</w:t>
            </w:r>
            <w:r>
              <w:t>4,00</w:t>
            </w:r>
          </w:p>
        </w:tc>
        <w:tc>
          <w:tcPr>
            <w:tcW w:w="3265" w:type="dxa"/>
            <w:shd w:val="clear" w:color="auto" w:fill="auto"/>
          </w:tcPr>
          <w:p w:rsidR="00A7087D" w:rsidRPr="00BE6772" w:rsidRDefault="00A7087D" w:rsidP="00807B77">
            <w:pPr>
              <w:jc w:val="center"/>
            </w:pPr>
            <w:r w:rsidRPr="00BE6772">
              <w:t xml:space="preserve">ГОСТ </w:t>
            </w:r>
            <w:r>
              <w:t>32044.1.2012</w:t>
            </w:r>
          </w:p>
        </w:tc>
      </w:tr>
      <w:tr w:rsidR="00A7087D" w:rsidRPr="00BE6772" w:rsidTr="00807B77">
        <w:trPr>
          <w:trHeight w:val="752"/>
        </w:trPr>
        <w:tc>
          <w:tcPr>
            <w:tcW w:w="3303" w:type="dxa"/>
            <w:shd w:val="clear" w:color="auto" w:fill="auto"/>
          </w:tcPr>
          <w:p w:rsidR="00A7087D" w:rsidRPr="00BE6772" w:rsidRDefault="00A7087D" w:rsidP="00807B77">
            <w:pPr>
              <w:jc w:val="both"/>
            </w:pPr>
            <w:r>
              <w:t xml:space="preserve">Сырой протеин в пересчете на </w:t>
            </w:r>
            <w:proofErr w:type="spellStart"/>
            <w:r>
              <w:t>а.с.в</w:t>
            </w:r>
            <w:proofErr w:type="spellEnd"/>
            <w:r>
              <w:t>. (%)</w:t>
            </w:r>
          </w:p>
        </w:tc>
        <w:tc>
          <w:tcPr>
            <w:tcW w:w="3286" w:type="dxa"/>
            <w:shd w:val="clear" w:color="auto" w:fill="auto"/>
          </w:tcPr>
          <w:p w:rsidR="00A7087D" w:rsidRPr="00BE6772" w:rsidRDefault="00A7087D" w:rsidP="00807B77">
            <w:pPr>
              <w:jc w:val="center"/>
            </w:pPr>
            <w:r>
              <w:t>Не менее 37,00</w:t>
            </w:r>
          </w:p>
        </w:tc>
        <w:tc>
          <w:tcPr>
            <w:tcW w:w="3265" w:type="dxa"/>
            <w:shd w:val="clear" w:color="auto" w:fill="auto"/>
          </w:tcPr>
          <w:p w:rsidR="00A7087D" w:rsidRDefault="00A7087D" w:rsidP="00807B77">
            <w:pPr>
              <w:jc w:val="center"/>
              <w:rPr>
                <w:lang w:val="en-US"/>
              </w:rPr>
            </w:pPr>
            <w:r>
              <w:t>Путем пересчета по формуле:</w:t>
            </w:r>
          </w:p>
          <w:p w:rsidR="00A7087D" w:rsidRPr="000F38C9" w:rsidRDefault="00A7087D" w:rsidP="00807B77">
            <w:pPr>
              <w:jc w:val="center"/>
              <w:rPr>
                <w:lang w:val="en-US"/>
              </w:rPr>
            </w:pPr>
            <m:oMathPara>
              <m:oMath>
                <m:f>
                  <m:fPr>
                    <m:ctrlPr>
                      <w:rPr>
                        <w:rFonts w:ascii="Cambria Math" w:hAnsi="Cambria Math"/>
                        <w:i/>
                        <w:lang w:val="en-US"/>
                      </w:rPr>
                    </m:ctrlPr>
                  </m:fPr>
                  <m:num>
                    <m:r>
                      <w:rPr>
                        <w:rFonts w:ascii="Cambria Math" w:hAnsi="Cambria Math"/>
                      </w:rPr>
                      <m:t>СП</m:t>
                    </m:r>
                  </m:num>
                  <m:den>
                    <m:r>
                      <w:rPr>
                        <w:rFonts w:ascii="Cambria Math" w:hAnsi="Cambria Math"/>
                        <w:lang w:val="en-US"/>
                      </w:rPr>
                      <m:t>100-W</m:t>
                    </m:r>
                  </m:den>
                </m:f>
                <m:r>
                  <w:rPr>
                    <w:rFonts w:ascii="Cambria Math" w:hAnsi="Cambria Math"/>
                    <w:lang w:val="en-US"/>
                  </w:rPr>
                  <m:t>∙100</m:t>
                </m:r>
              </m:oMath>
            </m:oMathPara>
          </w:p>
        </w:tc>
      </w:tr>
      <w:tr w:rsidR="00A7087D" w:rsidRPr="00BE6772" w:rsidTr="00807B77">
        <w:tc>
          <w:tcPr>
            <w:tcW w:w="3303" w:type="dxa"/>
            <w:shd w:val="clear" w:color="auto" w:fill="auto"/>
          </w:tcPr>
          <w:p w:rsidR="00A7087D" w:rsidRPr="00BE6772" w:rsidRDefault="00A7087D" w:rsidP="00807B77">
            <w:pPr>
              <w:jc w:val="both"/>
            </w:pPr>
            <w:r w:rsidRPr="00BE6772">
              <w:t xml:space="preserve">Белок по </w:t>
            </w:r>
            <w:proofErr w:type="spellStart"/>
            <w:r w:rsidRPr="00BE6772">
              <w:t>Барштейну</w:t>
            </w:r>
            <w:proofErr w:type="spellEnd"/>
            <w:r w:rsidRPr="00BE6772">
              <w:t xml:space="preserve"> (%)</w:t>
            </w:r>
          </w:p>
        </w:tc>
        <w:tc>
          <w:tcPr>
            <w:tcW w:w="3286" w:type="dxa"/>
            <w:shd w:val="clear" w:color="auto" w:fill="auto"/>
          </w:tcPr>
          <w:p w:rsidR="00A7087D" w:rsidRPr="00BE6772" w:rsidRDefault="00A7087D" w:rsidP="00807B77">
            <w:pPr>
              <w:jc w:val="center"/>
            </w:pPr>
            <w:r w:rsidRPr="00BE6772">
              <w:t>Не менее 3</w:t>
            </w:r>
            <w:r>
              <w:t>0</w:t>
            </w:r>
            <w:r w:rsidRPr="00BE6772">
              <w:t>,</w:t>
            </w:r>
            <w:r>
              <w:t>00</w:t>
            </w:r>
          </w:p>
        </w:tc>
        <w:tc>
          <w:tcPr>
            <w:tcW w:w="3265" w:type="dxa"/>
            <w:shd w:val="clear" w:color="auto" w:fill="auto"/>
          </w:tcPr>
          <w:p w:rsidR="00A7087D" w:rsidRPr="00BE6772" w:rsidRDefault="00A7087D" w:rsidP="00807B77">
            <w:pPr>
              <w:jc w:val="center"/>
            </w:pPr>
            <w:r w:rsidRPr="00BE6772">
              <w:t>ГОСТ 28178-89</w:t>
            </w:r>
          </w:p>
        </w:tc>
      </w:tr>
      <w:tr w:rsidR="00A7087D" w:rsidRPr="00BE6772" w:rsidTr="00807B77">
        <w:tc>
          <w:tcPr>
            <w:tcW w:w="3303" w:type="dxa"/>
            <w:shd w:val="clear" w:color="auto" w:fill="auto"/>
          </w:tcPr>
          <w:p w:rsidR="00A7087D" w:rsidRPr="00BE6772" w:rsidRDefault="00A7087D" w:rsidP="00807B77">
            <w:pPr>
              <w:jc w:val="both"/>
            </w:pPr>
            <w:r w:rsidRPr="00BE6772">
              <w:t>Сырой жир (%)</w:t>
            </w:r>
          </w:p>
        </w:tc>
        <w:tc>
          <w:tcPr>
            <w:tcW w:w="3286" w:type="dxa"/>
            <w:shd w:val="clear" w:color="auto" w:fill="auto"/>
          </w:tcPr>
          <w:p w:rsidR="00A7087D" w:rsidRPr="00BE6772" w:rsidRDefault="00A7087D" w:rsidP="00807B77">
            <w:pPr>
              <w:jc w:val="center"/>
            </w:pPr>
            <w:r w:rsidRPr="00BE6772">
              <w:t xml:space="preserve">Не менее </w:t>
            </w:r>
            <w:r>
              <w:t>16,6</w:t>
            </w:r>
          </w:p>
        </w:tc>
        <w:tc>
          <w:tcPr>
            <w:tcW w:w="3265" w:type="dxa"/>
            <w:shd w:val="clear" w:color="auto" w:fill="auto"/>
          </w:tcPr>
          <w:p w:rsidR="00A7087D" w:rsidRPr="00BE6772" w:rsidRDefault="00A7087D" w:rsidP="00807B77">
            <w:pPr>
              <w:jc w:val="center"/>
            </w:pPr>
            <w:r w:rsidRPr="00BE6772">
              <w:t>ГОСТ 13496.15-97</w:t>
            </w:r>
          </w:p>
        </w:tc>
      </w:tr>
      <w:tr w:rsidR="00A7087D" w:rsidRPr="00BE6772" w:rsidTr="00807B77">
        <w:tc>
          <w:tcPr>
            <w:tcW w:w="3303" w:type="dxa"/>
            <w:shd w:val="clear" w:color="auto" w:fill="auto"/>
          </w:tcPr>
          <w:p w:rsidR="00A7087D" w:rsidRPr="00BE6772" w:rsidRDefault="00A7087D" w:rsidP="00807B77">
            <w:pPr>
              <w:jc w:val="both"/>
            </w:pPr>
            <w:r w:rsidRPr="00BE6772">
              <w:t>Влага и летучие вещества</w:t>
            </w:r>
            <w:r>
              <w:t xml:space="preserve"> (</w:t>
            </w:r>
            <w:r w:rsidRPr="000F38C9">
              <w:rPr>
                <w:b/>
                <w:lang w:val="en-US"/>
              </w:rPr>
              <w:t>W</w:t>
            </w:r>
            <w:r>
              <w:t>)</w:t>
            </w:r>
            <w:r w:rsidRPr="00BE6772">
              <w:t xml:space="preserve"> (%)</w:t>
            </w:r>
          </w:p>
        </w:tc>
        <w:tc>
          <w:tcPr>
            <w:tcW w:w="3286" w:type="dxa"/>
            <w:shd w:val="clear" w:color="auto" w:fill="auto"/>
          </w:tcPr>
          <w:p w:rsidR="00A7087D" w:rsidRPr="00BE6772" w:rsidRDefault="00A7087D" w:rsidP="00807B77">
            <w:pPr>
              <w:jc w:val="center"/>
            </w:pPr>
            <w:r w:rsidRPr="00BE6772">
              <w:t>Не более 10</w:t>
            </w:r>
            <w:r>
              <w:t>,00</w:t>
            </w:r>
          </w:p>
        </w:tc>
        <w:tc>
          <w:tcPr>
            <w:tcW w:w="3265" w:type="dxa"/>
            <w:shd w:val="clear" w:color="auto" w:fill="auto"/>
          </w:tcPr>
          <w:p w:rsidR="00A7087D" w:rsidRDefault="00A7087D" w:rsidP="00807B77">
            <w:pPr>
              <w:jc w:val="center"/>
            </w:pPr>
            <w:r w:rsidRPr="00BE6772">
              <w:t>ГОСТ 13979.1-68</w:t>
            </w:r>
            <w:r>
              <w:t>,</w:t>
            </w:r>
          </w:p>
          <w:p w:rsidR="00A7087D" w:rsidRPr="00BE6772" w:rsidRDefault="00A7087D" w:rsidP="00807B77">
            <w:pPr>
              <w:jc w:val="center"/>
            </w:pPr>
            <w:r>
              <w:t>ГОСТ Р 54705-2011</w:t>
            </w:r>
          </w:p>
        </w:tc>
      </w:tr>
      <w:tr w:rsidR="00A7087D" w:rsidRPr="00BE6772" w:rsidTr="00807B77">
        <w:tc>
          <w:tcPr>
            <w:tcW w:w="3303" w:type="dxa"/>
            <w:shd w:val="clear" w:color="auto" w:fill="auto"/>
          </w:tcPr>
          <w:p w:rsidR="00A7087D" w:rsidRPr="00BE6772" w:rsidRDefault="00A7087D" w:rsidP="00807B77">
            <w:pPr>
              <w:jc w:val="both"/>
            </w:pPr>
            <w:r w:rsidRPr="00BE6772">
              <w:t>Сырая зола (%)</w:t>
            </w:r>
          </w:p>
        </w:tc>
        <w:tc>
          <w:tcPr>
            <w:tcW w:w="3286" w:type="dxa"/>
            <w:shd w:val="clear" w:color="auto" w:fill="auto"/>
          </w:tcPr>
          <w:p w:rsidR="00A7087D" w:rsidRPr="00BE6772" w:rsidRDefault="00A7087D" w:rsidP="00807B77">
            <w:pPr>
              <w:jc w:val="center"/>
            </w:pPr>
            <w:r w:rsidRPr="00BE6772">
              <w:t>Не более 6,4</w:t>
            </w:r>
            <w:r>
              <w:t>0</w:t>
            </w:r>
          </w:p>
        </w:tc>
        <w:tc>
          <w:tcPr>
            <w:tcW w:w="3265" w:type="dxa"/>
            <w:shd w:val="clear" w:color="auto" w:fill="auto"/>
          </w:tcPr>
          <w:p w:rsidR="00A7087D" w:rsidRPr="00BE6772" w:rsidRDefault="00A7087D" w:rsidP="00807B77">
            <w:pPr>
              <w:jc w:val="center"/>
            </w:pPr>
            <w:r w:rsidRPr="00BE6772">
              <w:t xml:space="preserve">ГОСТ </w:t>
            </w:r>
            <w:r>
              <w:t>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Активность </w:t>
            </w:r>
            <w:proofErr w:type="spellStart"/>
            <w:r w:rsidRPr="00BE6772">
              <w:t>уреазы</w:t>
            </w:r>
            <w:proofErr w:type="spellEnd"/>
            <w:r w:rsidRPr="00BE6772">
              <w:t xml:space="preserve"> (изменение </w:t>
            </w:r>
            <w:r w:rsidRPr="00BE6772">
              <w:rPr>
                <w:lang w:val="en-US"/>
              </w:rPr>
              <w:t>pH</w:t>
            </w:r>
            <w:r w:rsidRPr="00BE6772">
              <w:t xml:space="preserve"> за 30 минут) </w:t>
            </w:r>
          </w:p>
        </w:tc>
        <w:tc>
          <w:tcPr>
            <w:tcW w:w="3286" w:type="dxa"/>
            <w:shd w:val="clear" w:color="auto" w:fill="auto"/>
          </w:tcPr>
          <w:p w:rsidR="00A7087D" w:rsidRPr="00BE6772" w:rsidRDefault="00A7087D" w:rsidP="00807B77">
            <w:pPr>
              <w:jc w:val="center"/>
            </w:pPr>
            <w:r w:rsidRPr="00BE6772">
              <w:t xml:space="preserve">Не менее </w:t>
            </w:r>
            <w:proofErr w:type="gramStart"/>
            <w:r w:rsidRPr="00BE6772">
              <w:t>0,05</w:t>
            </w:r>
            <w:proofErr w:type="gramEnd"/>
            <w:r w:rsidRPr="00BE6772">
              <w:t xml:space="preserve"> но не более 0,3</w:t>
            </w:r>
            <w:r>
              <w:t>0</w:t>
            </w:r>
          </w:p>
        </w:tc>
        <w:tc>
          <w:tcPr>
            <w:tcW w:w="3265" w:type="dxa"/>
            <w:shd w:val="clear" w:color="auto" w:fill="auto"/>
          </w:tcPr>
          <w:p w:rsidR="00A7087D" w:rsidRPr="00BE6772" w:rsidRDefault="00A7087D" w:rsidP="00807B77">
            <w:pPr>
              <w:jc w:val="center"/>
            </w:pPr>
            <w:r w:rsidRPr="00BE6772">
              <w:t>ГОСТ 13979.9-69</w:t>
            </w:r>
          </w:p>
        </w:tc>
      </w:tr>
      <w:tr w:rsidR="00A7087D" w:rsidRPr="00BE6772" w:rsidTr="00807B77">
        <w:tc>
          <w:tcPr>
            <w:tcW w:w="3303" w:type="dxa"/>
            <w:shd w:val="clear" w:color="auto" w:fill="auto"/>
          </w:tcPr>
          <w:p w:rsidR="00A7087D" w:rsidRPr="00BE6772" w:rsidRDefault="00A7087D" w:rsidP="00807B77">
            <w:pPr>
              <w:jc w:val="both"/>
            </w:pPr>
            <w:r w:rsidRPr="00BE6772">
              <w:t xml:space="preserve">Зола нерастворимая </w:t>
            </w:r>
            <w:r w:rsidRPr="00BE6772">
              <w:rPr>
                <w:lang w:val="en-US"/>
              </w:rPr>
              <w:t xml:space="preserve">HCI </w:t>
            </w:r>
            <w:r w:rsidRPr="00BE6772">
              <w:t>(%)</w:t>
            </w:r>
          </w:p>
        </w:tc>
        <w:tc>
          <w:tcPr>
            <w:tcW w:w="3286" w:type="dxa"/>
            <w:shd w:val="clear" w:color="auto" w:fill="auto"/>
          </w:tcPr>
          <w:p w:rsidR="00A7087D" w:rsidRPr="00BE6772" w:rsidRDefault="00A7087D" w:rsidP="00807B77">
            <w:pPr>
              <w:jc w:val="center"/>
            </w:pPr>
            <w:r w:rsidRPr="00BE6772">
              <w:t>Не более 1,5</w:t>
            </w:r>
            <w:r>
              <w:t>0</w:t>
            </w:r>
          </w:p>
        </w:tc>
        <w:tc>
          <w:tcPr>
            <w:tcW w:w="3265" w:type="dxa"/>
            <w:shd w:val="clear" w:color="auto" w:fill="auto"/>
          </w:tcPr>
          <w:p w:rsidR="00A7087D" w:rsidRPr="00BE6772" w:rsidRDefault="00A7087D" w:rsidP="00807B77">
            <w:pPr>
              <w:jc w:val="center"/>
            </w:pPr>
            <w:r w:rsidRPr="00BE6772">
              <w:t>ГОСТ 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Кислотное число (мг КОН) </w:t>
            </w:r>
          </w:p>
        </w:tc>
        <w:tc>
          <w:tcPr>
            <w:tcW w:w="3286" w:type="dxa"/>
            <w:shd w:val="clear" w:color="auto" w:fill="auto"/>
          </w:tcPr>
          <w:p w:rsidR="00A7087D" w:rsidRPr="00BE6772" w:rsidRDefault="00A7087D" w:rsidP="00807B77">
            <w:pPr>
              <w:jc w:val="center"/>
            </w:pPr>
            <w:r w:rsidRPr="00BE6772">
              <w:t>Не более 30</w:t>
            </w:r>
            <w:r>
              <w:t>,00</w:t>
            </w:r>
          </w:p>
        </w:tc>
        <w:tc>
          <w:tcPr>
            <w:tcW w:w="3265" w:type="dxa"/>
            <w:shd w:val="clear" w:color="auto" w:fill="auto"/>
          </w:tcPr>
          <w:p w:rsidR="00A7087D" w:rsidRPr="00BE6772" w:rsidRDefault="00A7087D" w:rsidP="00807B77">
            <w:pPr>
              <w:jc w:val="center"/>
            </w:pPr>
            <w:r w:rsidRPr="00BE6772">
              <w:t xml:space="preserve">ГОСТ </w:t>
            </w:r>
            <w:r>
              <w:t>31933-2012</w:t>
            </w:r>
          </w:p>
        </w:tc>
      </w:tr>
      <w:tr w:rsidR="00A7087D" w:rsidRPr="00BE6772" w:rsidTr="00807B77">
        <w:tc>
          <w:tcPr>
            <w:tcW w:w="3303" w:type="dxa"/>
            <w:shd w:val="clear" w:color="auto" w:fill="auto"/>
          </w:tcPr>
          <w:p w:rsidR="00A7087D" w:rsidRPr="00BE6772" w:rsidRDefault="00A7087D" w:rsidP="00807B77">
            <w:pPr>
              <w:jc w:val="both"/>
            </w:pPr>
            <w:r w:rsidRPr="00BE6772">
              <w:t>Сырая клетчатка (%)</w:t>
            </w:r>
          </w:p>
        </w:tc>
        <w:tc>
          <w:tcPr>
            <w:tcW w:w="3286" w:type="dxa"/>
            <w:shd w:val="clear" w:color="auto" w:fill="auto"/>
          </w:tcPr>
          <w:p w:rsidR="00A7087D" w:rsidRPr="00BE6772" w:rsidRDefault="00A7087D" w:rsidP="00807B77">
            <w:pPr>
              <w:jc w:val="center"/>
            </w:pPr>
            <w:r w:rsidRPr="00BE6772">
              <w:t xml:space="preserve">Не более </w:t>
            </w:r>
            <w:r>
              <w:t>7,00</w:t>
            </w:r>
          </w:p>
        </w:tc>
        <w:tc>
          <w:tcPr>
            <w:tcW w:w="3265" w:type="dxa"/>
            <w:shd w:val="clear" w:color="auto" w:fill="auto"/>
          </w:tcPr>
          <w:p w:rsidR="00A7087D" w:rsidRPr="00BE6772" w:rsidRDefault="00A7087D" w:rsidP="00807B77">
            <w:pPr>
              <w:jc w:val="center"/>
            </w:pPr>
            <w:r w:rsidRPr="00BE6772">
              <w:t>ГОСТ Р 52389-2007 п.7</w:t>
            </w:r>
          </w:p>
        </w:tc>
      </w:tr>
      <w:tr w:rsidR="00A7087D" w:rsidRPr="00BE6772" w:rsidTr="00807B77">
        <w:tc>
          <w:tcPr>
            <w:tcW w:w="3303" w:type="dxa"/>
            <w:shd w:val="clear" w:color="auto" w:fill="auto"/>
          </w:tcPr>
          <w:p w:rsidR="00A7087D" w:rsidRPr="00BE6772" w:rsidRDefault="00A7087D" w:rsidP="00807B77">
            <w:pPr>
              <w:jc w:val="both"/>
            </w:pPr>
            <w:r w:rsidRPr="00BE6772">
              <w:t>Металломагнитная примесь, всего мг/кг:</w:t>
            </w:r>
          </w:p>
          <w:p w:rsidR="00A7087D" w:rsidRPr="00BE6772" w:rsidRDefault="00A7087D" w:rsidP="00807B77">
            <w:pPr>
              <w:jc w:val="both"/>
            </w:pPr>
            <w:r w:rsidRPr="00BE6772">
              <w:t>- частиц свыше 2 мм</w:t>
            </w:r>
          </w:p>
        </w:tc>
        <w:tc>
          <w:tcPr>
            <w:tcW w:w="3286" w:type="dxa"/>
            <w:shd w:val="clear" w:color="auto" w:fill="auto"/>
          </w:tcPr>
          <w:p w:rsidR="00A7087D" w:rsidRPr="00BE6772" w:rsidRDefault="00A7087D" w:rsidP="00807B77">
            <w:pPr>
              <w:jc w:val="center"/>
            </w:pPr>
            <w:r w:rsidRPr="00BE6772">
              <w:t>Не более 30</w:t>
            </w:r>
            <w:r>
              <w:t>,00</w:t>
            </w:r>
          </w:p>
          <w:p w:rsidR="00A7087D" w:rsidRPr="00BE6772" w:rsidRDefault="00A7087D" w:rsidP="00807B77">
            <w:pPr>
              <w:jc w:val="center"/>
            </w:pPr>
          </w:p>
          <w:p w:rsidR="00A7087D" w:rsidRPr="00BE6772" w:rsidRDefault="00A7087D" w:rsidP="00807B77">
            <w:pPr>
              <w:jc w:val="center"/>
            </w:pPr>
            <w:r w:rsidRPr="00BE6772">
              <w:t>Не допускается</w:t>
            </w:r>
          </w:p>
        </w:tc>
        <w:tc>
          <w:tcPr>
            <w:tcW w:w="3265" w:type="dxa"/>
            <w:shd w:val="clear" w:color="auto" w:fill="auto"/>
          </w:tcPr>
          <w:p w:rsidR="00A7087D" w:rsidRPr="00BE6772" w:rsidRDefault="00A7087D" w:rsidP="00807B77">
            <w:pPr>
              <w:jc w:val="center"/>
            </w:pPr>
            <w:r w:rsidRPr="00BE6772">
              <w:t>ГОСТ 13979.5-68</w:t>
            </w:r>
          </w:p>
        </w:tc>
      </w:tr>
      <w:tr w:rsidR="00A7087D" w:rsidRPr="00BE6772" w:rsidTr="00807B77">
        <w:tc>
          <w:tcPr>
            <w:tcW w:w="3303" w:type="dxa"/>
            <w:shd w:val="clear" w:color="auto" w:fill="auto"/>
          </w:tcPr>
          <w:p w:rsidR="00A7087D" w:rsidRPr="00BE6772" w:rsidRDefault="00A7087D" w:rsidP="00807B77">
            <w:pPr>
              <w:jc w:val="both"/>
            </w:pPr>
            <w:r w:rsidRPr="00BE6772">
              <w:t>Внешний вид</w:t>
            </w:r>
          </w:p>
        </w:tc>
        <w:tc>
          <w:tcPr>
            <w:tcW w:w="3286" w:type="dxa"/>
            <w:shd w:val="clear" w:color="auto" w:fill="auto"/>
          </w:tcPr>
          <w:p w:rsidR="00A7087D" w:rsidRPr="00BE6772" w:rsidRDefault="00A7087D" w:rsidP="00807B77">
            <w:pPr>
              <w:jc w:val="center"/>
            </w:pPr>
            <w:proofErr w:type="spellStart"/>
            <w:r w:rsidRPr="00BE6772">
              <w:t>крупкообразный</w:t>
            </w:r>
            <w:proofErr w:type="spellEnd"/>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 xml:space="preserve">Цвет </w:t>
            </w:r>
          </w:p>
        </w:tc>
        <w:tc>
          <w:tcPr>
            <w:tcW w:w="3286" w:type="dxa"/>
            <w:shd w:val="clear" w:color="auto" w:fill="auto"/>
          </w:tcPr>
          <w:p w:rsidR="00A7087D" w:rsidRPr="00BE6772" w:rsidRDefault="00A7087D" w:rsidP="00807B77">
            <w:pPr>
              <w:jc w:val="center"/>
            </w:pPr>
            <w:r w:rsidRPr="00BE6772">
              <w:t>Светло-желтый</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Запах</w:t>
            </w:r>
          </w:p>
        </w:tc>
        <w:tc>
          <w:tcPr>
            <w:tcW w:w="3286" w:type="dxa"/>
            <w:shd w:val="clear" w:color="auto" w:fill="auto"/>
          </w:tcPr>
          <w:p w:rsidR="00A7087D" w:rsidRPr="00BE6772" w:rsidRDefault="00A7087D" w:rsidP="00807B77">
            <w:pPr>
              <w:jc w:val="center"/>
            </w:pPr>
            <w:r w:rsidRPr="00BE6772">
              <w:t>Свойственный сое, без посторонних запахов</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t>Общая кислотность (град Н)</w:t>
            </w:r>
          </w:p>
        </w:tc>
        <w:tc>
          <w:tcPr>
            <w:tcW w:w="3286" w:type="dxa"/>
            <w:shd w:val="clear" w:color="auto" w:fill="auto"/>
          </w:tcPr>
          <w:p w:rsidR="00A7087D" w:rsidRPr="00BE6772" w:rsidRDefault="00A7087D" w:rsidP="00807B77">
            <w:pPr>
              <w:jc w:val="center"/>
            </w:pPr>
            <w:r>
              <w:t>Не более 10</w:t>
            </w:r>
          </w:p>
        </w:tc>
        <w:tc>
          <w:tcPr>
            <w:tcW w:w="3265" w:type="dxa"/>
            <w:shd w:val="clear" w:color="auto" w:fill="auto"/>
          </w:tcPr>
          <w:p w:rsidR="00A7087D" w:rsidRPr="00BE6772" w:rsidRDefault="00A7087D" w:rsidP="00807B77">
            <w:pPr>
              <w:jc w:val="center"/>
            </w:pPr>
            <w:r w:rsidRPr="00BE6772">
              <w:t>ГОСТ 13</w:t>
            </w:r>
            <w:r>
              <w:t>4</w:t>
            </w:r>
            <w:r w:rsidRPr="00BE6772">
              <w:t>9</w:t>
            </w:r>
            <w:r>
              <w:t>6</w:t>
            </w:r>
            <w:r w:rsidRPr="00BE6772">
              <w:t>.</w:t>
            </w:r>
            <w:r>
              <w:t>1.13</w:t>
            </w:r>
            <w:r w:rsidRPr="00BE6772">
              <w:t>-</w:t>
            </w:r>
            <w:r>
              <w:t>75</w:t>
            </w:r>
          </w:p>
        </w:tc>
      </w:tr>
      <w:tr w:rsidR="00A7087D" w:rsidRPr="00BE6772" w:rsidTr="00807B77">
        <w:tc>
          <w:tcPr>
            <w:tcW w:w="3303" w:type="dxa"/>
            <w:shd w:val="clear" w:color="auto" w:fill="auto"/>
          </w:tcPr>
          <w:p w:rsidR="00A7087D" w:rsidRPr="00BE6772" w:rsidRDefault="00A7087D" w:rsidP="00807B77">
            <w:pPr>
              <w:jc w:val="both"/>
            </w:pPr>
            <w:r w:rsidRPr="00BE6772">
              <w:t>Общая токсичность</w:t>
            </w:r>
          </w:p>
        </w:tc>
        <w:tc>
          <w:tcPr>
            <w:tcW w:w="3286" w:type="dxa"/>
            <w:shd w:val="clear" w:color="auto" w:fill="auto"/>
          </w:tcPr>
          <w:p w:rsidR="00A7087D" w:rsidRPr="00BE6772" w:rsidRDefault="00A7087D" w:rsidP="00807B77">
            <w:pPr>
              <w:jc w:val="center"/>
            </w:pPr>
            <w:r w:rsidRPr="00BE6772">
              <w:t>Не токсичен</w:t>
            </w:r>
          </w:p>
        </w:tc>
        <w:tc>
          <w:tcPr>
            <w:tcW w:w="3265" w:type="dxa"/>
            <w:shd w:val="clear" w:color="auto" w:fill="auto"/>
          </w:tcPr>
          <w:p w:rsidR="00A7087D" w:rsidRPr="00BE6772" w:rsidRDefault="00A7087D" w:rsidP="00807B77">
            <w:pPr>
              <w:jc w:val="center"/>
            </w:pPr>
            <w:r w:rsidRPr="00BE6772">
              <w:t>ГОСТ 31674-2012</w:t>
            </w:r>
          </w:p>
          <w:p w:rsidR="00A7087D" w:rsidRPr="00BE6772" w:rsidRDefault="00A7087D" w:rsidP="00807B77">
            <w:pPr>
              <w:jc w:val="center"/>
            </w:pPr>
            <w:r w:rsidRPr="00BE6772">
              <w:t>ГОСТ Р 52337-2005</w:t>
            </w:r>
          </w:p>
        </w:tc>
      </w:tr>
      <w:tr w:rsidR="00A7087D" w:rsidRPr="00BE6772" w:rsidTr="00807B77">
        <w:tc>
          <w:tcPr>
            <w:tcW w:w="3303" w:type="dxa"/>
            <w:shd w:val="clear" w:color="auto" w:fill="auto"/>
          </w:tcPr>
          <w:p w:rsidR="00A7087D" w:rsidRPr="00BE6772" w:rsidRDefault="00A7087D" w:rsidP="00807B77">
            <w:pPr>
              <w:jc w:val="both"/>
            </w:pPr>
            <w:r w:rsidRPr="00BE6772">
              <w:t xml:space="preserve">Маркировка </w:t>
            </w:r>
          </w:p>
          <w:p w:rsidR="00A7087D" w:rsidRPr="00BE6772" w:rsidRDefault="00A7087D" w:rsidP="00807B77">
            <w:pPr>
              <w:jc w:val="both"/>
            </w:pPr>
            <w:r w:rsidRPr="00BE6772">
              <w:t>(при упаковке в мешки)</w:t>
            </w:r>
          </w:p>
        </w:tc>
        <w:tc>
          <w:tcPr>
            <w:tcW w:w="3286" w:type="dxa"/>
            <w:shd w:val="clear" w:color="auto" w:fill="auto"/>
          </w:tcPr>
          <w:p w:rsidR="00A7087D" w:rsidRPr="00BE6772" w:rsidRDefault="00A7087D" w:rsidP="00807B77">
            <w:pPr>
              <w:jc w:val="center"/>
            </w:pPr>
            <w:r w:rsidRPr="00BE6772">
              <w:t>Этикетка</w:t>
            </w:r>
          </w:p>
        </w:tc>
        <w:tc>
          <w:tcPr>
            <w:tcW w:w="3265" w:type="dxa"/>
            <w:shd w:val="clear" w:color="auto" w:fill="auto"/>
          </w:tcPr>
          <w:p w:rsidR="00A7087D" w:rsidRPr="00BE6772" w:rsidRDefault="00A7087D" w:rsidP="00807B77">
            <w:pPr>
              <w:jc w:val="cente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 xml:space="preserve">Вид упаковки: </w:t>
      </w:r>
      <w:r w:rsidR="00A7087D">
        <w:rPr>
          <w:sz w:val="24"/>
          <w:szCs w:val="24"/>
        </w:rPr>
        <w:t>мешок полипропиленовый</w:t>
      </w:r>
      <w:r w:rsidRPr="00EC3DFF">
        <w:rPr>
          <w:sz w:val="24"/>
          <w:szCs w:val="24"/>
        </w:rPr>
        <w:t>.</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A7087D" w:rsidRPr="00CB1E0A" w:rsidRDefault="00A7087D" w:rsidP="00A7087D">
      <w:pPr>
        <w:jc w:val="center"/>
        <w:outlineLvl w:val="0"/>
        <w:rPr>
          <w:b/>
          <w:smallCaps/>
          <w:szCs w:val="24"/>
        </w:rPr>
      </w:pPr>
      <w:r w:rsidRPr="00CB1E0A">
        <w:rPr>
          <w:b/>
          <w:smallCaps/>
          <w:szCs w:val="24"/>
        </w:rPr>
        <w:lastRenderedPageBreak/>
        <w:t>Договор № ___</w:t>
      </w:r>
    </w:p>
    <w:p w:rsidR="00A7087D" w:rsidRPr="00CB1E0A" w:rsidRDefault="00A7087D" w:rsidP="00A7087D">
      <w:pPr>
        <w:jc w:val="center"/>
        <w:outlineLvl w:val="0"/>
        <w:rPr>
          <w:szCs w:val="24"/>
        </w:rPr>
      </w:pPr>
      <w:r w:rsidRPr="00CB1E0A">
        <w:rPr>
          <w:szCs w:val="24"/>
        </w:rPr>
        <w:t>(поставки)</w:t>
      </w:r>
    </w:p>
    <w:p w:rsidR="00A7087D" w:rsidRPr="00CB1E0A" w:rsidRDefault="00A7087D" w:rsidP="00A7087D">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A7087D" w:rsidRDefault="00A7087D" w:rsidP="00A7087D">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A7087D" w:rsidRDefault="00A7087D" w:rsidP="00A7087D">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A7087D" w:rsidRPr="00CB1E0A" w:rsidRDefault="00A7087D" w:rsidP="00A7087D">
      <w:pPr>
        <w:suppressAutoHyphens/>
        <w:spacing w:before="120" w:after="120"/>
        <w:jc w:val="center"/>
        <w:rPr>
          <w:b/>
          <w:caps/>
          <w:szCs w:val="24"/>
        </w:rPr>
      </w:pPr>
      <w:r w:rsidRPr="00CB1E0A">
        <w:rPr>
          <w:b/>
          <w:caps/>
          <w:szCs w:val="24"/>
        </w:rPr>
        <w:t>1. Предмет договора</w:t>
      </w:r>
    </w:p>
    <w:p w:rsidR="00A7087D" w:rsidRPr="00CB1E0A" w:rsidRDefault="00A7087D" w:rsidP="00A7087D">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1" w:name="_MON_1495274553"/>
    <w:bookmarkEnd w:id="1"/>
    <w:p w:rsidR="00A7087D" w:rsidRPr="00CB1E0A" w:rsidRDefault="00A7087D" w:rsidP="00A7087D">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25pt;height:88.35pt" o:ole="">
            <v:imagedata r:id="rId14" o:title=""/>
          </v:shape>
          <o:OLEObject Type="Embed" ProgID="Excel.Sheet.12" ShapeID="_x0000_i1027" DrawAspect="Content" ObjectID="_1537794279" r:id="rId15"/>
        </w:object>
      </w:r>
      <w:r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A7087D" w:rsidRPr="00CB1E0A" w:rsidRDefault="00A7087D" w:rsidP="00A7087D">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A7087D" w:rsidRDefault="00A7087D" w:rsidP="00A7087D">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3212"/>
        <w:gridCol w:w="3175"/>
      </w:tblGrid>
      <w:tr w:rsidR="00A7087D" w:rsidRPr="00BE6772" w:rsidTr="00807B77">
        <w:tc>
          <w:tcPr>
            <w:tcW w:w="3303" w:type="dxa"/>
            <w:shd w:val="clear" w:color="auto" w:fill="auto"/>
          </w:tcPr>
          <w:p w:rsidR="00A7087D" w:rsidRPr="00BE6772" w:rsidRDefault="00A7087D" w:rsidP="00807B77">
            <w:pPr>
              <w:jc w:val="center"/>
            </w:pPr>
            <w:r w:rsidRPr="00BE6772">
              <w:t>Наименование показателя (без пересчета на абсолютно сухое вещество или реальную влагу и летучие вещества)</w:t>
            </w:r>
          </w:p>
        </w:tc>
        <w:tc>
          <w:tcPr>
            <w:tcW w:w="3286" w:type="dxa"/>
            <w:shd w:val="clear" w:color="auto" w:fill="auto"/>
          </w:tcPr>
          <w:p w:rsidR="00A7087D" w:rsidRPr="00BE6772" w:rsidRDefault="00A7087D" w:rsidP="00807B77">
            <w:pPr>
              <w:jc w:val="center"/>
            </w:pPr>
            <w:r w:rsidRPr="00BE6772">
              <w:t>Параметр</w:t>
            </w:r>
          </w:p>
        </w:tc>
        <w:tc>
          <w:tcPr>
            <w:tcW w:w="3265" w:type="dxa"/>
            <w:shd w:val="clear" w:color="auto" w:fill="auto"/>
          </w:tcPr>
          <w:p w:rsidR="00A7087D" w:rsidRPr="00BE6772" w:rsidRDefault="00A7087D" w:rsidP="00807B77">
            <w:pPr>
              <w:jc w:val="center"/>
            </w:pPr>
            <w:r w:rsidRPr="00BE6772">
              <w:t>Метод исследования показателя</w:t>
            </w:r>
          </w:p>
        </w:tc>
      </w:tr>
      <w:tr w:rsidR="00A7087D" w:rsidRPr="00BE6772" w:rsidTr="00807B77">
        <w:tc>
          <w:tcPr>
            <w:tcW w:w="3303" w:type="dxa"/>
            <w:shd w:val="clear" w:color="auto" w:fill="auto"/>
          </w:tcPr>
          <w:p w:rsidR="00A7087D" w:rsidRPr="00BE6772" w:rsidRDefault="00A7087D" w:rsidP="00807B77">
            <w:pPr>
              <w:jc w:val="both"/>
            </w:pPr>
            <w:r w:rsidRPr="00BE6772">
              <w:t>Сырой протеин</w:t>
            </w:r>
            <w:r>
              <w:t xml:space="preserve"> (</w:t>
            </w:r>
            <w:r w:rsidRPr="000F38C9">
              <w:rPr>
                <w:b/>
              </w:rPr>
              <w:t>СП</w:t>
            </w:r>
            <w:r>
              <w:t>)</w:t>
            </w:r>
            <w:r w:rsidRPr="00BE6772">
              <w:t xml:space="preserve"> (%)</w:t>
            </w:r>
          </w:p>
        </w:tc>
        <w:tc>
          <w:tcPr>
            <w:tcW w:w="3286" w:type="dxa"/>
            <w:shd w:val="clear" w:color="auto" w:fill="auto"/>
          </w:tcPr>
          <w:p w:rsidR="00A7087D" w:rsidRPr="00BE6772" w:rsidRDefault="00A7087D" w:rsidP="00807B77">
            <w:pPr>
              <w:jc w:val="center"/>
            </w:pPr>
            <w:r w:rsidRPr="00BE6772">
              <w:t>Не менее 3</w:t>
            </w:r>
            <w:r>
              <w:t>4,00</w:t>
            </w:r>
          </w:p>
        </w:tc>
        <w:tc>
          <w:tcPr>
            <w:tcW w:w="3265" w:type="dxa"/>
            <w:shd w:val="clear" w:color="auto" w:fill="auto"/>
          </w:tcPr>
          <w:p w:rsidR="00A7087D" w:rsidRPr="00BE6772" w:rsidRDefault="00A7087D" w:rsidP="00807B77">
            <w:pPr>
              <w:jc w:val="center"/>
            </w:pPr>
            <w:r w:rsidRPr="00BE6772">
              <w:t xml:space="preserve">ГОСТ </w:t>
            </w:r>
            <w:r>
              <w:t>32044.1.2012</w:t>
            </w:r>
          </w:p>
        </w:tc>
      </w:tr>
      <w:tr w:rsidR="00A7087D" w:rsidRPr="00BE6772" w:rsidTr="00807B77">
        <w:trPr>
          <w:trHeight w:val="752"/>
        </w:trPr>
        <w:tc>
          <w:tcPr>
            <w:tcW w:w="3303" w:type="dxa"/>
            <w:shd w:val="clear" w:color="auto" w:fill="auto"/>
          </w:tcPr>
          <w:p w:rsidR="00A7087D" w:rsidRPr="00BE6772" w:rsidRDefault="00A7087D" w:rsidP="00807B77">
            <w:pPr>
              <w:jc w:val="both"/>
            </w:pPr>
            <w:r>
              <w:t xml:space="preserve">Сырой протеин в пересчете на </w:t>
            </w:r>
            <w:proofErr w:type="spellStart"/>
            <w:r>
              <w:t>а.с.в</w:t>
            </w:r>
            <w:proofErr w:type="spellEnd"/>
            <w:r>
              <w:t>. (%)</w:t>
            </w:r>
          </w:p>
        </w:tc>
        <w:tc>
          <w:tcPr>
            <w:tcW w:w="3286" w:type="dxa"/>
            <w:shd w:val="clear" w:color="auto" w:fill="auto"/>
          </w:tcPr>
          <w:p w:rsidR="00A7087D" w:rsidRPr="00BE6772" w:rsidRDefault="00A7087D" w:rsidP="00807B77">
            <w:pPr>
              <w:jc w:val="center"/>
            </w:pPr>
            <w:r>
              <w:t>Не менее 37,00</w:t>
            </w:r>
          </w:p>
        </w:tc>
        <w:tc>
          <w:tcPr>
            <w:tcW w:w="3265" w:type="dxa"/>
            <w:shd w:val="clear" w:color="auto" w:fill="auto"/>
          </w:tcPr>
          <w:p w:rsidR="00A7087D" w:rsidRDefault="00A7087D" w:rsidP="00807B77">
            <w:pPr>
              <w:jc w:val="center"/>
              <w:rPr>
                <w:lang w:val="en-US"/>
              </w:rPr>
            </w:pPr>
            <w:r>
              <w:t>Путем пересчета по формуле:</w:t>
            </w:r>
          </w:p>
          <w:p w:rsidR="00A7087D" w:rsidRPr="000F38C9" w:rsidRDefault="00A7087D" w:rsidP="00807B77">
            <w:pPr>
              <w:jc w:val="center"/>
              <w:rPr>
                <w:lang w:val="en-US"/>
              </w:rPr>
            </w:pPr>
            <m:oMathPara>
              <m:oMath>
                <m:f>
                  <m:fPr>
                    <m:ctrlPr>
                      <w:rPr>
                        <w:rFonts w:ascii="Cambria Math" w:hAnsi="Cambria Math"/>
                        <w:i/>
                        <w:lang w:val="en-US"/>
                      </w:rPr>
                    </m:ctrlPr>
                  </m:fPr>
                  <m:num>
                    <m:r>
                      <w:rPr>
                        <w:rFonts w:ascii="Cambria Math" w:hAnsi="Cambria Math"/>
                      </w:rPr>
                      <m:t>СП</m:t>
                    </m:r>
                  </m:num>
                  <m:den>
                    <m:r>
                      <w:rPr>
                        <w:rFonts w:ascii="Cambria Math" w:hAnsi="Cambria Math"/>
                        <w:lang w:val="en-US"/>
                      </w:rPr>
                      <m:t>100-W</m:t>
                    </m:r>
                  </m:den>
                </m:f>
                <m:r>
                  <w:rPr>
                    <w:rFonts w:ascii="Cambria Math" w:hAnsi="Cambria Math"/>
                    <w:lang w:val="en-US"/>
                  </w:rPr>
                  <m:t>∙100</m:t>
                </m:r>
              </m:oMath>
            </m:oMathPara>
          </w:p>
        </w:tc>
      </w:tr>
      <w:tr w:rsidR="00A7087D" w:rsidRPr="00BE6772" w:rsidTr="00807B77">
        <w:tc>
          <w:tcPr>
            <w:tcW w:w="3303" w:type="dxa"/>
            <w:shd w:val="clear" w:color="auto" w:fill="auto"/>
          </w:tcPr>
          <w:p w:rsidR="00A7087D" w:rsidRPr="00BE6772" w:rsidRDefault="00A7087D" w:rsidP="00807B77">
            <w:pPr>
              <w:jc w:val="both"/>
            </w:pPr>
            <w:r w:rsidRPr="00BE6772">
              <w:t xml:space="preserve">Белок по </w:t>
            </w:r>
            <w:proofErr w:type="spellStart"/>
            <w:r w:rsidRPr="00BE6772">
              <w:t>Барштейну</w:t>
            </w:r>
            <w:proofErr w:type="spellEnd"/>
            <w:r w:rsidRPr="00BE6772">
              <w:t xml:space="preserve"> (%)</w:t>
            </w:r>
          </w:p>
        </w:tc>
        <w:tc>
          <w:tcPr>
            <w:tcW w:w="3286" w:type="dxa"/>
            <w:shd w:val="clear" w:color="auto" w:fill="auto"/>
          </w:tcPr>
          <w:p w:rsidR="00A7087D" w:rsidRPr="00BE6772" w:rsidRDefault="00A7087D" w:rsidP="00807B77">
            <w:pPr>
              <w:jc w:val="center"/>
            </w:pPr>
            <w:r w:rsidRPr="00BE6772">
              <w:t>Не менее 3</w:t>
            </w:r>
            <w:r>
              <w:t>0</w:t>
            </w:r>
            <w:r w:rsidRPr="00BE6772">
              <w:t>,</w:t>
            </w:r>
            <w:r>
              <w:t>00</w:t>
            </w:r>
          </w:p>
        </w:tc>
        <w:tc>
          <w:tcPr>
            <w:tcW w:w="3265" w:type="dxa"/>
            <w:shd w:val="clear" w:color="auto" w:fill="auto"/>
          </w:tcPr>
          <w:p w:rsidR="00A7087D" w:rsidRPr="00BE6772" w:rsidRDefault="00A7087D" w:rsidP="00807B77">
            <w:pPr>
              <w:jc w:val="center"/>
            </w:pPr>
            <w:r w:rsidRPr="00BE6772">
              <w:t>ГОСТ 28178-89</w:t>
            </w:r>
          </w:p>
        </w:tc>
      </w:tr>
      <w:tr w:rsidR="00A7087D" w:rsidRPr="00BE6772" w:rsidTr="00807B77">
        <w:tc>
          <w:tcPr>
            <w:tcW w:w="3303" w:type="dxa"/>
            <w:shd w:val="clear" w:color="auto" w:fill="auto"/>
          </w:tcPr>
          <w:p w:rsidR="00A7087D" w:rsidRPr="00BE6772" w:rsidRDefault="00A7087D" w:rsidP="00807B77">
            <w:pPr>
              <w:jc w:val="both"/>
            </w:pPr>
            <w:r w:rsidRPr="00BE6772">
              <w:t>Сырой жир (%)</w:t>
            </w:r>
          </w:p>
        </w:tc>
        <w:tc>
          <w:tcPr>
            <w:tcW w:w="3286" w:type="dxa"/>
            <w:shd w:val="clear" w:color="auto" w:fill="auto"/>
          </w:tcPr>
          <w:p w:rsidR="00A7087D" w:rsidRPr="00BE6772" w:rsidRDefault="00A7087D" w:rsidP="00807B77">
            <w:pPr>
              <w:jc w:val="center"/>
            </w:pPr>
            <w:r w:rsidRPr="00BE6772">
              <w:t xml:space="preserve">Не менее </w:t>
            </w:r>
            <w:r>
              <w:t>16,6</w:t>
            </w:r>
          </w:p>
        </w:tc>
        <w:tc>
          <w:tcPr>
            <w:tcW w:w="3265" w:type="dxa"/>
            <w:shd w:val="clear" w:color="auto" w:fill="auto"/>
          </w:tcPr>
          <w:p w:rsidR="00A7087D" w:rsidRPr="00BE6772" w:rsidRDefault="00A7087D" w:rsidP="00807B77">
            <w:pPr>
              <w:jc w:val="center"/>
            </w:pPr>
            <w:r w:rsidRPr="00BE6772">
              <w:t>ГОСТ 13496.15-97</w:t>
            </w:r>
          </w:p>
        </w:tc>
      </w:tr>
      <w:tr w:rsidR="00A7087D" w:rsidRPr="00BE6772" w:rsidTr="00807B77">
        <w:tc>
          <w:tcPr>
            <w:tcW w:w="3303" w:type="dxa"/>
            <w:shd w:val="clear" w:color="auto" w:fill="auto"/>
          </w:tcPr>
          <w:p w:rsidR="00A7087D" w:rsidRPr="00BE6772" w:rsidRDefault="00A7087D" w:rsidP="00807B77">
            <w:pPr>
              <w:jc w:val="both"/>
            </w:pPr>
            <w:r w:rsidRPr="00BE6772">
              <w:t>Влага и летучие вещества</w:t>
            </w:r>
            <w:r>
              <w:t xml:space="preserve"> (</w:t>
            </w:r>
            <w:r w:rsidRPr="000F38C9">
              <w:rPr>
                <w:b/>
                <w:lang w:val="en-US"/>
              </w:rPr>
              <w:t>W</w:t>
            </w:r>
            <w:r>
              <w:t>)</w:t>
            </w:r>
            <w:r w:rsidRPr="00BE6772">
              <w:t xml:space="preserve"> (%)</w:t>
            </w:r>
          </w:p>
        </w:tc>
        <w:tc>
          <w:tcPr>
            <w:tcW w:w="3286" w:type="dxa"/>
            <w:shd w:val="clear" w:color="auto" w:fill="auto"/>
          </w:tcPr>
          <w:p w:rsidR="00A7087D" w:rsidRPr="00BE6772" w:rsidRDefault="00A7087D" w:rsidP="00807B77">
            <w:pPr>
              <w:jc w:val="center"/>
            </w:pPr>
            <w:r w:rsidRPr="00BE6772">
              <w:t>Не более 10</w:t>
            </w:r>
            <w:r>
              <w:t>,00</w:t>
            </w:r>
          </w:p>
        </w:tc>
        <w:tc>
          <w:tcPr>
            <w:tcW w:w="3265" w:type="dxa"/>
            <w:shd w:val="clear" w:color="auto" w:fill="auto"/>
          </w:tcPr>
          <w:p w:rsidR="00A7087D" w:rsidRDefault="00A7087D" w:rsidP="00807B77">
            <w:pPr>
              <w:jc w:val="center"/>
            </w:pPr>
            <w:r w:rsidRPr="00BE6772">
              <w:t>ГОСТ 13979.1-68</w:t>
            </w:r>
            <w:r>
              <w:t>,</w:t>
            </w:r>
          </w:p>
          <w:p w:rsidR="00A7087D" w:rsidRPr="00BE6772" w:rsidRDefault="00A7087D" w:rsidP="00807B77">
            <w:pPr>
              <w:jc w:val="center"/>
            </w:pPr>
            <w:r>
              <w:t>ГОСТ Р 54705-2011</w:t>
            </w:r>
          </w:p>
        </w:tc>
      </w:tr>
      <w:tr w:rsidR="00A7087D" w:rsidRPr="00BE6772" w:rsidTr="00807B77">
        <w:tc>
          <w:tcPr>
            <w:tcW w:w="3303" w:type="dxa"/>
            <w:shd w:val="clear" w:color="auto" w:fill="auto"/>
          </w:tcPr>
          <w:p w:rsidR="00A7087D" w:rsidRPr="00BE6772" w:rsidRDefault="00A7087D" w:rsidP="00807B77">
            <w:pPr>
              <w:jc w:val="both"/>
            </w:pPr>
            <w:r w:rsidRPr="00BE6772">
              <w:t>Сырая зола (%)</w:t>
            </w:r>
          </w:p>
        </w:tc>
        <w:tc>
          <w:tcPr>
            <w:tcW w:w="3286" w:type="dxa"/>
            <w:shd w:val="clear" w:color="auto" w:fill="auto"/>
          </w:tcPr>
          <w:p w:rsidR="00A7087D" w:rsidRPr="00BE6772" w:rsidRDefault="00A7087D" w:rsidP="00807B77">
            <w:pPr>
              <w:jc w:val="center"/>
            </w:pPr>
            <w:r w:rsidRPr="00BE6772">
              <w:t>Не более 6,4</w:t>
            </w:r>
            <w:r>
              <w:t>0</w:t>
            </w:r>
          </w:p>
        </w:tc>
        <w:tc>
          <w:tcPr>
            <w:tcW w:w="3265" w:type="dxa"/>
            <w:shd w:val="clear" w:color="auto" w:fill="auto"/>
          </w:tcPr>
          <w:p w:rsidR="00A7087D" w:rsidRPr="00BE6772" w:rsidRDefault="00A7087D" w:rsidP="00807B77">
            <w:pPr>
              <w:jc w:val="center"/>
            </w:pPr>
            <w:r w:rsidRPr="00BE6772">
              <w:t xml:space="preserve">ГОСТ </w:t>
            </w:r>
            <w:r>
              <w:t>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Активность </w:t>
            </w:r>
            <w:proofErr w:type="spellStart"/>
            <w:r w:rsidRPr="00BE6772">
              <w:t>уреазы</w:t>
            </w:r>
            <w:proofErr w:type="spellEnd"/>
            <w:r w:rsidRPr="00BE6772">
              <w:t xml:space="preserve"> (изменение </w:t>
            </w:r>
            <w:r w:rsidRPr="00BE6772">
              <w:rPr>
                <w:lang w:val="en-US"/>
              </w:rPr>
              <w:t>pH</w:t>
            </w:r>
            <w:r w:rsidRPr="00BE6772">
              <w:t xml:space="preserve"> за 30 минут) </w:t>
            </w:r>
          </w:p>
        </w:tc>
        <w:tc>
          <w:tcPr>
            <w:tcW w:w="3286" w:type="dxa"/>
            <w:shd w:val="clear" w:color="auto" w:fill="auto"/>
          </w:tcPr>
          <w:p w:rsidR="00A7087D" w:rsidRPr="00BE6772" w:rsidRDefault="00A7087D" w:rsidP="00807B77">
            <w:pPr>
              <w:jc w:val="center"/>
            </w:pPr>
            <w:r w:rsidRPr="00BE6772">
              <w:t xml:space="preserve">Не менее </w:t>
            </w:r>
            <w:proofErr w:type="gramStart"/>
            <w:r w:rsidRPr="00BE6772">
              <w:t>0,05</w:t>
            </w:r>
            <w:proofErr w:type="gramEnd"/>
            <w:r w:rsidRPr="00BE6772">
              <w:t xml:space="preserve"> но не более 0,3</w:t>
            </w:r>
            <w:r>
              <w:t>0</w:t>
            </w:r>
          </w:p>
        </w:tc>
        <w:tc>
          <w:tcPr>
            <w:tcW w:w="3265" w:type="dxa"/>
            <w:shd w:val="clear" w:color="auto" w:fill="auto"/>
          </w:tcPr>
          <w:p w:rsidR="00A7087D" w:rsidRPr="00BE6772" w:rsidRDefault="00A7087D" w:rsidP="00807B77">
            <w:pPr>
              <w:jc w:val="center"/>
            </w:pPr>
            <w:r w:rsidRPr="00BE6772">
              <w:t>ГОСТ 13979.9-69</w:t>
            </w:r>
          </w:p>
        </w:tc>
      </w:tr>
      <w:tr w:rsidR="00A7087D" w:rsidRPr="00BE6772" w:rsidTr="00807B77">
        <w:tc>
          <w:tcPr>
            <w:tcW w:w="3303" w:type="dxa"/>
            <w:shd w:val="clear" w:color="auto" w:fill="auto"/>
          </w:tcPr>
          <w:p w:rsidR="00A7087D" w:rsidRPr="00BE6772" w:rsidRDefault="00A7087D" w:rsidP="00807B77">
            <w:pPr>
              <w:jc w:val="both"/>
            </w:pPr>
            <w:r w:rsidRPr="00BE6772">
              <w:t xml:space="preserve">Зола нерастворимая </w:t>
            </w:r>
            <w:r w:rsidRPr="00BE6772">
              <w:rPr>
                <w:lang w:val="en-US"/>
              </w:rPr>
              <w:t xml:space="preserve">HCI </w:t>
            </w:r>
            <w:r w:rsidRPr="00BE6772">
              <w:t>(%)</w:t>
            </w:r>
          </w:p>
        </w:tc>
        <w:tc>
          <w:tcPr>
            <w:tcW w:w="3286" w:type="dxa"/>
            <w:shd w:val="clear" w:color="auto" w:fill="auto"/>
          </w:tcPr>
          <w:p w:rsidR="00A7087D" w:rsidRPr="00BE6772" w:rsidRDefault="00A7087D" w:rsidP="00807B77">
            <w:pPr>
              <w:jc w:val="center"/>
            </w:pPr>
            <w:r w:rsidRPr="00BE6772">
              <w:t>Не более 1,5</w:t>
            </w:r>
            <w:r>
              <w:t>0</w:t>
            </w:r>
          </w:p>
        </w:tc>
        <w:tc>
          <w:tcPr>
            <w:tcW w:w="3265" w:type="dxa"/>
            <w:shd w:val="clear" w:color="auto" w:fill="auto"/>
          </w:tcPr>
          <w:p w:rsidR="00A7087D" w:rsidRPr="00BE6772" w:rsidRDefault="00A7087D" w:rsidP="00807B77">
            <w:pPr>
              <w:jc w:val="center"/>
            </w:pPr>
            <w:r w:rsidRPr="00BE6772">
              <w:t>ГОСТ 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Кислотное число (мг КОН) </w:t>
            </w:r>
          </w:p>
        </w:tc>
        <w:tc>
          <w:tcPr>
            <w:tcW w:w="3286" w:type="dxa"/>
            <w:shd w:val="clear" w:color="auto" w:fill="auto"/>
          </w:tcPr>
          <w:p w:rsidR="00A7087D" w:rsidRPr="00BE6772" w:rsidRDefault="00A7087D" w:rsidP="00807B77">
            <w:pPr>
              <w:jc w:val="center"/>
            </w:pPr>
            <w:r w:rsidRPr="00BE6772">
              <w:t>Не более 30</w:t>
            </w:r>
            <w:r>
              <w:t>,00</w:t>
            </w:r>
          </w:p>
        </w:tc>
        <w:tc>
          <w:tcPr>
            <w:tcW w:w="3265" w:type="dxa"/>
            <w:shd w:val="clear" w:color="auto" w:fill="auto"/>
          </w:tcPr>
          <w:p w:rsidR="00A7087D" w:rsidRPr="00BE6772" w:rsidRDefault="00A7087D" w:rsidP="00807B77">
            <w:pPr>
              <w:jc w:val="center"/>
            </w:pPr>
            <w:r w:rsidRPr="00BE6772">
              <w:t xml:space="preserve">ГОСТ </w:t>
            </w:r>
            <w:r>
              <w:t>31933-2012</w:t>
            </w:r>
          </w:p>
        </w:tc>
      </w:tr>
      <w:tr w:rsidR="00A7087D" w:rsidRPr="00BE6772" w:rsidTr="00807B77">
        <w:tc>
          <w:tcPr>
            <w:tcW w:w="3303" w:type="dxa"/>
            <w:shd w:val="clear" w:color="auto" w:fill="auto"/>
          </w:tcPr>
          <w:p w:rsidR="00A7087D" w:rsidRPr="00BE6772" w:rsidRDefault="00A7087D" w:rsidP="00807B77">
            <w:pPr>
              <w:jc w:val="both"/>
            </w:pPr>
            <w:r w:rsidRPr="00BE6772">
              <w:t>Сырая клетчатка (%)</w:t>
            </w:r>
          </w:p>
        </w:tc>
        <w:tc>
          <w:tcPr>
            <w:tcW w:w="3286" w:type="dxa"/>
            <w:shd w:val="clear" w:color="auto" w:fill="auto"/>
          </w:tcPr>
          <w:p w:rsidR="00A7087D" w:rsidRPr="00BE6772" w:rsidRDefault="00A7087D" w:rsidP="00807B77">
            <w:pPr>
              <w:jc w:val="center"/>
            </w:pPr>
            <w:r w:rsidRPr="00BE6772">
              <w:t xml:space="preserve">Не более </w:t>
            </w:r>
            <w:r>
              <w:t>7,00</w:t>
            </w:r>
          </w:p>
        </w:tc>
        <w:tc>
          <w:tcPr>
            <w:tcW w:w="3265" w:type="dxa"/>
            <w:shd w:val="clear" w:color="auto" w:fill="auto"/>
          </w:tcPr>
          <w:p w:rsidR="00A7087D" w:rsidRPr="00BE6772" w:rsidRDefault="00A7087D" w:rsidP="00807B77">
            <w:pPr>
              <w:jc w:val="center"/>
            </w:pPr>
            <w:r w:rsidRPr="00BE6772">
              <w:t>ГОСТ Р 52389-2007 п.7</w:t>
            </w:r>
          </w:p>
        </w:tc>
      </w:tr>
      <w:tr w:rsidR="00A7087D" w:rsidRPr="00BE6772" w:rsidTr="00807B77">
        <w:tc>
          <w:tcPr>
            <w:tcW w:w="3303" w:type="dxa"/>
            <w:shd w:val="clear" w:color="auto" w:fill="auto"/>
          </w:tcPr>
          <w:p w:rsidR="00A7087D" w:rsidRPr="00BE6772" w:rsidRDefault="00A7087D" w:rsidP="00807B77">
            <w:pPr>
              <w:jc w:val="both"/>
            </w:pPr>
            <w:r w:rsidRPr="00BE6772">
              <w:t>Металломагнитная примесь, всего мг/кг:</w:t>
            </w:r>
          </w:p>
          <w:p w:rsidR="00A7087D" w:rsidRPr="00BE6772" w:rsidRDefault="00A7087D" w:rsidP="00807B77">
            <w:pPr>
              <w:jc w:val="both"/>
            </w:pPr>
            <w:r w:rsidRPr="00BE6772">
              <w:t>- частиц свыше 2 мм</w:t>
            </w:r>
          </w:p>
        </w:tc>
        <w:tc>
          <w:tcPr>
            <w:tcW w:w="3286" w:type="dxa"/>
            <w:shd w:val="clear" w:color="auto" w:fill="auto"/>
          </w:tcPr>
          <w:p w:rsidR="00A7087D" w:rsidRPr="00BE6772" w:rsidRDefault="00A7087D" w:rsidP="00807B77">
            <w:pPr>
              <w:jc w:val="center"/>
            </w:pPr>
            <w:r w:rsidRPr="00BE6772">
              <w:t>Не более 30</w:t>
            </w:r>
            <w:r>
              <w:t>,00</w:t>
            </w:r>
          </w:p>
          <w:p w:rsidR="00A7087D" w:rsidRPr="00BE6772" w:rsidRDefault="00A7087D" w:rsidP="00807B77">
            <w:pPr>
              <w:jc w:val="center"/>
            </w:pPr>
          </w:p>
          <w:p w:rsidR="00A7087D" w:rsidRPr="00BE6772" w:rsidRDefault="00A7087D" w:rsidP="00807B77">
            <w:pPr>
              <w:jc w:val="center"/>
            </w:pPr>
            <w:r w:rsidRPr="00BE6772">
              <w:t>Не допускается</w:t>
            </w:r>
          </w:p>
        </w:tc>
        <w:tc>
          <w:tcPr>
            <w:tcW w:w="3265" w:type="dxa"/>
            <w:shd w:val="clear" w:color="auto" w:fill="auto"/>
          </w:tcPr>
          <w:p w:rsidR="00A7087D" w:rsidRPr="00BE6772" w:rsidRDefault="00A7087D" w:rsidP="00807B77">
            <w:pPr>
              <w:jc w:val="center"/>
            </w:pPr>
            <w:r w:rsidRPr="00BE6772">
              <w:t>ГОСТ 13979.5-68</w:t>
            </w:r>
          </w:p>
        </w:tc>
      </w:tr>
      <w:tr w:rsidR="00A7087D" w:rsidRPr="00BE6772" w:rsidTr="00807B77">
        <w:tc>
          <w:tcPr>
            <w:tcW w:w="3303" w:type="dxa"/>
            <w:shd w:val="clear" w:color="auto" w:fill="auto"/>
          </w:tcPr>
          <w:p w:rsidR="00A7087D" w:rsidRPr="00BE6772" w:rsidRDefault="00A7087D" w:rsidP="00807B77">
            <w:pPr>
              <w:jc w:val="both"/>
            </w:pPr>
            <w:r w:rsidRPr="00BE6772">
              <w:lastRenderedPageBreak/>
              <w:t>Внешний вид</w:t>
            </w:r>
          </w:p>
        </w:tc>
        <w:tc>
          <w:tcPr>
            <w:tcW w:w="3286" w:type="dxa"/>
            <w:shd w:val="clear" w:color="auto" w:fill="auto"/>
          </w:tcPr>
          <w:p w:rsidR="00A7087D" w:rsidRPr="00BE6772" w:rsidRDefault="00A7087D" w:rsidP="00807B77">
            <w:pPr>
              <w:jc w:val="center"/>
            </w:pPr>
            <w:proofErr w:type="spellStart"/>
            <w:r w:rsidRPr="00BE6772">
              <w:t>крупкообразный</w:t>
            </w:r>
            <w:proofErr w:type="spellEnd"/>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 xml:space="preserve">Цвет </w:t>
            </w:r>
          </w:p>
        </w:tc>
        <w:tc>
          <w:tcPr>
            <w:tcW w:w="3286" w:type="dxa"/>
            <w:shd w:val="clear" w:color="auto" w:fill="auto"/>
          </w:tcPr>
          <w:p w:rsidR="00A7087D" w:rsidRPr="00BE6772" w:rsidRDefault="00A7087D" w:rsidP="00807B77">
            <w:pPr>
              <w:jc w:val="center"/>
            </w:pPr>
            <w:r w:rsidRPr="00BE6772">
              <w:t>Светло-желтый</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Запах</w:t>
            </w:r>
          </w:p>
        </w:tc>
        <w:tc>
          <w:tcPr>
            <w:tcW w:w="3286" w:type="dxa"/>
            <w:shd w:val="clear" w:color="auto" w:fill="auto"/>
          </w:tcPr>
          <w:p w:rsidR="00A7087D" w:rsidRPr="00BE6772" w:rsidRDefault="00A7087D" w:rsidP="00807B77">
            <w:pPr>
              <w:jc w:val="center"/>
            </w:pPr>
            <w:r w:rsidRPr="00BE6772">
              <w:t>Свойственный сое, без посторонних запахов</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t>Общая кислотность (град Н)</w:t>
            </w:r>
          </w:p>
        </w:tc>
        <w:tc>
          <w:tcPr>
            <w:tcW w:w="3286" w:type="dxa"/>
            <w:shd w:val="clear" w:color="auto" w:fill="auto"/>
          </w:tcPr>
          <w:p w:rsidR="00A7087D" w:rsidRPr="00BE6772" w:rsidRDefault="00A7087D" w:rsidP="00807B77">
            <w:pPr>
              <w:jc w:val="center"/>
            </w:pPr>
            <w:r>
              <w:t>Не более 10</w:t>
            </w:r>
          </w:p>
        </w:tc>
        <w:tc>
          <w:tcPr>
            <w:tcW w:w="3265" w:type="dxa"/>
            <w:shd w:val="clear" w:color="auto" w:fill="auto"/>
          </w:tcPr>
          <w:p w:rsidR="00A7087D" w:rsidRPr="00BE6772" w:rsidRDefault="00A7087D" w:rsidP="00807B77">
            <w:pPr>
              <w:jc w:val="center"/>
            </w:pPr>
            <w:r w:rsidRPr="00BE6772">
              <w:t>ГОСТ 13</w:t>
            </w:r>
            <w:r>
              <w:t>4</w:t>
            </w:r>
            <w:r w:rsidRPr="00BE6772">
              <w:t>9</w:t>
            </w:r>
            <w:r>
              <w:t>6</w:t>
            </w:r>
            <w:r w:rsidRPr="00BE6772">
              <w:t>.</w:t>
            </w:r>
            <w:r>
              <w:t>1.13</w:t>
            </w:r>
            <w:r w:rsidRPr="00BE6772">
              <w:t>-</w:t>
            </w:r>
            <w:r>
              <w:t>75</w:t>
            </w:r>
          </w:p>
        </w:tc>
      </w:tr>
      <w:tr w:rsidR="00A7087D" w:rsidRPr="00BE6772" w:rsidTr="00807B77">
        <w:tc>
          <w:tcPr>
            <w:tcW w:w="3303" w:type="dxa"/>
            <w:shd w:val="clear" w:color="auto" w:fill="auto"/>
          </w:tcPr>
          <w:p w:rsidR="00A7087D" w:rsidRPr="00BE6772" w:rsidRDefault="00A7087D" w:rsidP="00807B77">
            <w:pPr>
              <w:jc w:val="both"/>
            </w:pPr>
            <w:r w:rsidRPr="00BE6772">
              <w:t>Общая токсичность</w:t>
            </w:r>
          </w:p>
        </w:tc>
        <w:tc>
          <w:tcPr>
            <w:tcW w:w="3286" w:type="dxa"/>
            <w:shd w:val="clear" w:color="auto" w:fill="auto"/>
          </w:tcPr>
          <w:p w:rsidR="00A7087D" w:rsidRPr="00BE6772" w:rsidRDefault="00A7087D" w:rsidP="00807B77">
            <w:pPr>
              <w:jc w:val="center"/>
            </w:pPr>
            <w:r w:rsidRPr="00BE6772">
              <w:t>Не токсичен</w:t>
            </w:r>
          </w:p>
        </w:tc>
        <w:tc>
          <w:tcPr>
            <w:tcW w:w="3265" w:type="dxa"/>
            <w:shd w:val="clear" w:color="auto" w:fill="auto"/>
          </w:tcPr>
          <w:p w:rsidR="00A7087D" w:rsidRPr="00BE6772" w:rsidRDefault="00A7087D" w:rsidP="00807B77">
            <w:pPr>
              <w:jc w:val="center"/>
            </w:pPr>
            <w:r w:rsidRPr="00BE6772">
              <w:t>ГОСТ 31674-2012</w:t>
            </w:r>
          </w:p>
          <w:p w:rsidR="00A7087D" w:rsidRPr="00BE6772" w:rsidRDefault="00A7087D" w:rsidP="00807B77">
            <w:pPr>
              <w:jc w:val="center"/>
            </w:pPr>
            <w:r w:rsidRPr="00BE6772">
              <w:t>ГОСТ Р 52337-2005</w:t>
            </w:r>
          </w:p>
        </w:tc>
      </w:tr>
      <w:tr w:rsidR="00A7087D" w:rsidRPr="00BE6772" w:rsidTr="00807B77">
        <w:tc>
          <w:tcPr>
            <w:tcW w:w="3303" w:type="dxa"/>
            <w:shd w:val="clear" w:color="auto" w:fill="auto"/>
          </w:tcPr>
          <w:p w:rsidR="00A7087D" w:rsidRPr="00BE6772" w:rsidRDefault="00A7087D" w:rsidP="00807B77">
            <w:pPr>
              <w:jc w:val="both"/>
            </w:pPr>
            <w:r w:rsidRPr="00BE6772">
              <w:t xml:space="preserve">Маркировка </w:t>
            </w:r>
          </w:p>
          <w:p w:rsidR="00A7087D" w:rsidRPr="00BE6772" w:rsidRDefault="00A7087D" w:rsidP="00807B77">
            <w:pPr>
              <w:jc w:val="both"/>
            </w:pPr>
            <w:r w:rsidRPr="00BE6772">
              <w:t>(при упаковке в мешки)</w:t>
            </w:r>
          </w:p>
        </w:tc>
        <w:tc>
          <w:tcPr>
            <w:tcW w:w="3286" w:type="dxa"/>
            <w:shd w:val="clear" w:color="auto" w:fill="auto"/>
          </w:tcPr>
          <w:p w:rsidR="00A7087D" w:rsidRPr="00BE6772" w:rsidRDefault="00A7087D" w:rsidP="00807B77">
            <w:pPr>
              <w:jc w:val="center"/>
            </w:pPr>
            <w:r w:rsidRPr="00BE6772">
              <w:t>Этикетка</w:t>
            </w:r>
          </w:p>
        </w:tc>
        <w:tc>
          <w:tcPr>
            <w:tcW w:w="3265" w:type="dxa"/>
            <w:shd w:val="clear" w:color="auto" w:fill="auto"/>
          </w:tcPr>
          <w:p w:rsidR="00A7087D" w:rsidRPr="00BE6772" w:rsidRDefault="00A7087D" w:rsidP="00807B77">
            <w:pPr>
              <w:jc w:val="center"/>
            </w:pPr>
          </w:p>
        </w:tc>
      </w:tr>
    </w:tbl>
    <w:p w:rsidR="00A7087D" w:rsidRPr="00CB1E0A" w:rsidRDefault="00A7087D" w:rsidP="00A7087D">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A7087D" w:rsidRPr="00CB1E0A" w:rsidRDefault="00A7087D" w:rsidP="00A7087D">
      <w:pPr>
        <w:suppressAutoHyphens/>
        <w:jc w:val="both"/>
        <w:rPr>
          <w:szCs w:val="24"/>
          <w:lang w:eastAsia="zh-CN"/>
        </w:rPr>
      </w:pPr>
    </w:p>
    <w:p w:rsidR="00A7087D" w:rsidRPr="00CB1E0A" w:rsidRDefault="00A7087D" w:rsidP="00A7087D">
      <w:pPr>
        <w:suppressAutoHyphens/>
        <w:jc w:val="center"/>
        <w:rPr>
          <w:b/>
          <w:szCs w:val="24"/>
          <w:lang w:eastAsia="zh-CN"/>
        </w:rPr>
      </w:pPr>
      <w:r w:rsidRPr="00CB1E0A">
        <w:rPr>
          <w:b/>
          <w:szCs w:val="24"/>
          <w:lang w:eastAsia="zh-CN"/>
        </w:rPr>
        <w:t>3. УСЛОВИЯ ПОСТАВКИ</w:t>
      </w:r>
    </w:p>
    <w:p w:rsidR="00A7087D" w:rsidRPr="00CB1E0A" w:rsidRDefault="00A7087D" w:rsidP="00A7087D">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A7087D" w:rsidRPr="00CB1E0A" w:rsidRDefault="00A7087D" w:rsidP="00A7087D">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A7087D" w:rsidRPr="00CB1E0A" w:rsidRDefault="00A7087D" w:rsidP="00A7087D">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A7087D" w:rsidRPr="00CB1E0A" w:rsidRDefault="00A7087D" w:rsidP="00A7087D">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A7087D" w:rsidRPr="00CB1E0A" w:rsidRDefault="00A7087D" w:rsidP="00A7087D">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A7087D" w:rsidRPr="00CB1E0A" w:rsidRDefault="00A7087D" w:rsidP="00A7087D">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A7087D" w:rsidRPr="00CB1E0A" w:rsidRDefault="00A7087D" w:rsidP="00A7087D">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7087D" w:rsidRPr="00CB1E0A" w:rsidRDefault="00A7087D" w:rsidP="00A7087D">
      <w:pPr>
        <w:suppressAutoHyphens/>
        <w:jc w:val="both"/>
        <w:rPr>
          <w:szCs w:val="24"/>
          <w:lang w:eastAsia="zh-CN"/>
        </w:rPr>
      </w:pPr>
      <w:r w:rsidRPr="00CB1E0A">
        <w:rPr>
          <w:szCs w:val="24"/>
          <w:lang w:eastAsia="zh-CN"/>
        </w:rPr>
        <w:t xml:space="preserve">3.6. Поставщик отгружает Товар навалом. </w:t>
      </w:r>
    </w:p>
    <w:p w:rsidR="00A7087D" w:rsidRPr="00CB1E0A" w:rsidRDefault="00A7087D" w:rsidP="00A7087D">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A7087D" w:rsidRPr="00CB1E0A" w:rsidRDefault="00A7087D" w:rsidP="00A7087D">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A7087D" w:rsidRPr="00CB1E0A" w:rsidRDefault="00A7087D" w:rsidP="00A7087D">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A7087D" w:rsidRPr="00CB1E0A" w:rsidRDefault="00A7087D" w:rsidP="00A7087D">
      <w:pPr>
        <w:suppressAutoHyphens/>
        <w:jc w:val="both"/>
        <w:rPr>
          <w:szCs w:val="24"/>
          <w:lang w:eastAsia="zh-CN"/>
        </w:rPr>
      </w:pPr>
      <w:r w:rsidRPr="00CB1E0A">
        <w:rPr>
          <w:szCs w:val="24"/>
          <w:lang w:eastAsia="zh-CN"/>
        </w:rPr>
        <w:t>- Договор поставки № ___ от ______ г.</w:t>
      </w:r>
    </w:p>
    <w:p w:rsidR="00A7087D" w:rsidRPr="00CB1E0A" w:rsidRDefault="00A7087D" w:rsidP="00A7087D">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7087D" w:rsidRPr="00CB1E0A" w:rsidRDefault="00A7087D" w:rsidP="00A7087D">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A7087D" w:rsidRPr="00CB1E0A" w:rsidRDefault="00A7087D" w:rsidP="00A7087D">
      <w:pPr>
        <w:suppressAutoHyphens/>
        <w:jc w:val="both"/>
        <w:rPr>
          <w:szCs w:val="24"/>
          <w:lang w:eastAsia="zh-CN"/>
        </w:rPr>
      </w:pPr>
      <w:r w:rsidRPr="00CB1E0A">
        <w:rPr>
          <w:szCs w:val="24"/>
          <w:lang w:eastAsia="zh-CN"/>
        </w:rPr>
        <w:t>4.1. Приемка и выгрузка товара производится Покупателем:</w:t>
      </w:r>
    </w:p>
    <w:p w:rsidR="00A7087D" w:rsidRPr="00CB1E0A" w:rsidRDefault="00A7087D" w:rsidP="00A7087D">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A7087D" w:rsidRPr="00CB1E0A" w:rsidRDefault="00A7087D" w:rsidP="00A7087D">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A7087D" w:rsidRPr="00CB1E0A" w:rsidRDefault="00A7087D" w:rsidP="00A7087D">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A7087D" w:rsidRPr="00CB1E0A" w:rsidRDefault="00A7087D" w:rsidP="00A7087D">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w:t>
      </w:r>
      <w:r w:rsidRPr="00CB1E0A">
        <w:rPr>
          <w:szCs w:val="24"/>
          <w:lang w:eastAsia="zh-CN"/>
        </w:rPr>
        <w:lastRenderedPageBreak/>
        <w:t xml:space="preserve">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A7087D" w:rsidRPr="00CB1E0A" w:rsidRDefault="00A7087D" w:rsidP="00A7087D">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A7087D" w:rsidRPr="00CB1E0A" w:rsidRDefault="00A7087D" w:rsidP="00A7087D">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A7087D" w:rsidRPr="00CB1E0A" w:rsidRDefault="00A7087D" w:rsidP="00A7087D">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A7087D" w:rsidRPr="00CB1E0A" w:rsidRDefault="00A7087D" w:rsidP="00A7087D">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7087D" w:rsidRPr="00CB1E0A" w:rsidRDefault="00A7087D" w:rsidP="00A7087D">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A7087D" w:rsidRPr="00CB1E0A" w:rsidRDefault="00A7087D" w:rsidP="00A7087D">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A7087D" w:rsidRPr="00CB1E0A" w:rsidRDefault="00A7087D" w:rsidP="00A7087D">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7087D" w:rsidRPr="00CB1E0A" w:rsidRDefault="00A7087D" w:rsidP="00A7087D">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7087D" w:rsidRPr="00CB1E0A" w:rsidRDefault="00A7087D" w:rsidP="00A7087D">
      <w:pPr>
        <w:suppressAutoHyphens/>
        <w:jc w:val="both"/>
        <w:rPr>
          <w:szCs w:val="24"/>
          <w:lang w:eastAsia="zh-CN"/>
        </w:rPr>
      </w:pPr>
      <w:r w:rsidRPr="00CB1E0A">
        <w:rPr>
          <w:szCs w:val="24"/>
          <w:lang w:eastAsia="zh-CN"/>
        </w:rPr>
        <w:t>4.6. Определение физического веса товара происходит</w:t>
      </w:r>
    </w:p>
    <w:p w:rsidR="00A7087D" w:rsidRPr="00CB1E0A" w:rsidRDefault="00A7087D" w:rsidP="00A7087D">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A7087D" w:rsidRPr="00CB1E0A" w:rsidRDefault="00A7087D" w:rsidP="00A7087D">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A7087D" w:rsidRPr="00CB1E0A" w:rsidRDefault="00A7087D" w:rsidP="00A7087D">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A7087D" w:rsidRPr="00CB1E0A" w:rsidRDefault="00A7087D" w:rsidP="00A7087D">
      <w:pPr>
        <w:suppressAutoHyphens/>
        <w:jc w:val="both"/>
        <w:rPr>
          <w:szCs w:val="24"/>
          <w:lang w:eastAsia="zh-CN"/>
        </w:rPr>
      </w:pPr>
      <w:r w:rsidRPr="00CB1E0A">
        <w:rPr>
          <w:szCs w:val="24"/>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w:t>
      </w:r>
      <w:r w:rsidRPr="00CB1E0A">
        <w:rPr>
          <w:szCs w:val="24"/>
          <w:lang w:eastAsia="zh-CN"/>
        </w:rPr>
        <w:lastRenderedPageBreak/>
        <w:t>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7087D" w:rsidRPr="00CB1E0A" w:rsidRDefault="00A7087D" w:rsidP="00A7087D">
      <w:pPr>
        <w:suppressAutoHyphens/>
        <w:spacing w:before="120" w:after="120"/>
        <w:jc w:val="center"/>
        <w:rPr>
          <w:b/>
          <w:szCs w:val="24"/>
          <w:lang w:eastAsia="zh-CN"/>
        </w:rPr>
      </w:pPr>
      <w:r w:rsidRPr="00CB1E0A">
        <w:rPr>
          <w:b/>
          <w:szCs w:val="24"/>
          <w:lang w:eastAsia="zh-CN"/>
        </w:rPr>
        <w:t>5. ПОРЯДОК И ФОРМА РАСЧЕТОВ</w:t>
      </w:r>
    </w:p>
    <w:p w:rsidR="00A7087D" w:rsidRPr="00CB1E0A" w:rsidRDefault="00A7087D" w:rsidP="00A7087D">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Pr>
          <w:szCs w:val="24"/>
          <w:lang w:eastAsia="zh-CN"/>
        </w:rPr>
        <w:t>30 (</w:t>
      </w:r>
      <w:r w:rsidRPr="00CB1E0A">
        <w:rPr>
          <w:szCs w:val="24"/>
          <w:lang w:eastAsia="zh-CN"/>
        </w:rPr>
        <w:t>тридцати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A7087D" w:rsidRPr="00CB1E0A" w:rsidRDefault="00A7087D" w:rsidP="00A7087D">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A7087D" w:rsidRPr="00CB1E0A" w:rsidRDefault="00A7087D" w:rsidP="00A7087D">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A7087D" w:rsidRPr="00CB1E0A" w:rsidRDefault="00A7087D" w:rsidP="00A7087D">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A7087D" w:rsidRDefault="00A7087D" w:rsidP="00A7087D">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7087D" w:rsidRPr="00CB1E0A" w:rsidRDefault="00A7087D" w:rsidP="00A7087D">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A7087D" w:rsidRPr="00CB1E0A" w:rsidRDefault="00A7087D" w:rsidP="00A7087D">
      <w:pPr>
        <w:suppressAutoHyphens/>
        <w:spacing w:before="120" w:after="120"/>
        <w:jc w:val="center"/>
        <w:rPr>
          <w:b/>
          <w:szCs w:val="24"/>
          <w:lang w:eastAsia="zh-CN"/>
        </w:rPr>
      </w:pPr>
      <w:r w:rsidRPr="00CB1E0A">
        <w:rPr>
          <w:b/>
          <w:szCs w:val="24"/>
          <w:lang w:eastAsia="zh-CN"/>
        </w:rPr>
        <w:t>6. ОТВЕТСТВЕННОСТЬ СТОРОН</w:t>
      </w:r>
    </w:p>
    <w:p w:rsidR="00A7087D" w:rsidRPr="00CB1E0A" w:rsidRDefault="00A7087D" w:rsidP="00A7087D">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A7087D" w:rsidRPr="00CB1E0A" w:rsidRDefault="00A7087D" w:rsidP="00A7087D">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A7087D" w:rsidRPr="00CB1E0A" w:rsidRDefault="00A7087D" w:rsidP="00A7087D">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A7087D" w:rsidRPr="00CB1E0A" w:rsidRDefault="00A7087D" w:rsidP="00A7087D">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A7087D" w:rsidRPr="00CB1E0A" w:rsidRDefault="00A7087D" w:rsidP="00A7087D">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A7087D" w:rsidRPr="00CB1E0A" w:rsidRDefault="00A7087D" w:rsidP="00A7087D">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7087D" w:rsidRPr="00CB1E0A" w:rsidRDefault="00A7087D" w:rsidP="00A7087D">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7087D" w:rsidRPr="00CB1E0A" w:rsidRDefault="00A7087D" w:rsidP="00A7087D">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7087D" w:rsidRPr="00CB1E0A" w:rsidRDefault="00A7087D" w:rsidP="00A7087D">
      <w:pPr>
        <w:suppressAutoHyphens/>
        <w:jc w:val="both"/>
        <w:rPr>
          <w:szCs w:val="24"/>
          <w:lang w:eastAsia="zh-CN"/>
        </w:rPr>
      </w:pPr>
      <w:r w:rsidRPr="00CB1E0A">
        <w:rPr>
          <w:szCs w:val="24"/>
          <w:lang w:eastAsia="zh-CN"/>
        </w:rPr>
        <w:lastRenderedPageBreak/>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7087D" w:rsidRPr="00CB1E0A" w:rsidRDefault="00A7087D" w:rsidP="00A7087D">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A7087D" w:rsidRPr="00CB1E0A" w:rsidRDefault="00A7087D" w:rsidP="00A7087D">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A7087D" w:rsidRPr="00CB1E0A" w:rsidRDefault="00A7087D" w:rsidP="00A7087D">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A7087D" w:rsidRPr="00CB1E0A" w:rsidRDefault="00A7087D" w:rsidP="00A7087D">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A7087D" w:rsidRPr="00CB1E0A" w:rsidRDefault="00A7087D" w:rsidP="00A7087D">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A7087D" w:rsidRPr="00CB1E0A" w:rsidRDefault="00A7087D" w:rsidP="00A7087D">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7087D" w:rsidRDefault="00A7087D" w:rsidP="00A7087D">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A7087D" w:rsidRPr="005D16C9" w:rsidRDefault="00A7087D" w:rsidP="00A7087D">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A7087D" w:rsidRDefault="00A7087D" w:rsidP="00A7087D">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A7087D" w:rsidRPr="00CB1E0A" w:rsidRDefault="00A7087D" w:rsidP="00A7087D">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7087D" w:rsidRPr="00CB1E0A" w:rsidRDefault="00A7087D" w:rsidP="00A7087D">
      <w:pPr>
        <w:suppressAutoHyphens/>
        <w:spacing w:before="120" w:after="120"/>
        <w:jc w:val="center"/>
        <w:rPr>
          <w:b/>
          <w:szCs w:val="24"/>
          <w:lang w:eastAsia="zh-CN"/>
        </w:rPr>
      </w:pPr>
      <w:r w:rsidRPr="00CB1E0A">
        <w:rPr>
          <w:b/>
          <w:szCs w:val="24"/>
          <w:lang w:eastAsia="zh-CN"/>
        </w:rPr>
        <w:t>7. ПОРЯДОК РАЗРЕШЕНИЯ СПОРОВ</w:t>
      </w:r>
    </w:p>
    <w:p w:rsidR="00A7087D" w:rsidRPr="00CB1E0A" w:rsidRDefault="00A7087D" w:rsidP="00A7087D">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A7087D" w:rsidRPr="00CB1E0A" w:rsidRDefault="00A7087D" w:rsidP="00A7087D">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A7087D" w:rsidRPr="00CB1E0A" w:rsidRDefault="00A7087D" w:rsidP="00A7087D">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A7087D" w:rsidRPr="00CB1E0A" w:rsidRDefault="00A7087D" w:rsidP="00A7087D">
      <w:pPr>
        <w:suppressAutoHyphens/>
        <w:jc w:val="both"/>
        <w:rPr>
          <w:szCs w:val="24"/>
        </w:rPr>
      </w:pPr>
      <w:r w:rsidRPr="00CB1E0A">
        <w:rPr>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A7087D" w:rsidRPr="00CB1E0A" w:rsidRDefault="00A7087D" w:rsidP="00A7087D">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A7087D" w:rsidRPr="00CB1E0A" w:rsidRDefault="00A7087D" w:rsidP="00A7087D">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A7087D" w:rsidRPr="00CB1E0A" w:rsidRDefault="00A7087D" w:rsidP="00A7087D">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A7087D" w:rsidRPr="00CB1E0A" w:rsidRDefault="00A7087D" w:rsidP="00A7087D">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A7087D" w:rsidRDefault="00A7087D" w:rsidP="00A7087D">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 Направление юридически значимых сообщений</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7087D" w:rsidRPr="00CB1E0A" w:rsidRDefault="00A7087D" w:rsidP="00A7087D">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7087D" w:rsidRPr="00CB1E0A" w:rsidRDefault="00A7087D" w:rsidP="00A7087D">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A7087D" w:rsidRPr="00CB1E0A" w:rsidTr="00807B77">
        <w:tc>
          <w:tcPr>
            <w:tcW w:w="4927" w:type="dxa"/>
            <w:shd w:val="clear" w:color="auto" w:fill="auto"/>
          </w:tcPr>
          <w:p w:rsidR="00A7087D" w:rsidRPr="00CB1E0A" w:rsidRDefault="00A7087D" w:rsidP="00807B77">
            <w:pPr>
              <w:suppressAutoHyphens/>
              <w:jc w:val="both"/>
              <w:rPr>
                <w:b/>
                <w:szCs w:val="24"/>
                <w:lang w:eastAsia="zh-CN"/>
              </w:rPr>
            </w:pPr>
          </w:p>
          <w:p w:rsidR="00A7087D" w:rsidRPr="00CB1E0A" w:rsidRDefault="00A7087D" w:rsidP="00807B77">
            <w:pPr>
              <w:suppressAutoHyphens/>
              <w:jc w:val="both"/>
              <w:rPr>
                <w:szCs w:val="24"/>
                <w:lang w:eastAsia="zh-CN"/>
              </w:rPr>
            </w:pPr>
            <w:r w:rsidRPr="00CB1E0A">
              <w:rPr>
                <w:b/>
                <w:szCs w:val="24"/>
                <w:lang w:eastAsia="zh-CN"/>
              </w:rPr>
              <w:t>«ПОКУПАТЕЛЬ»</w:t>
            </w:r>
            <w:r w:rsidRPr="00CB1E0A">
              <w:rPr>
                <w:szCs w:val="24"/>
                <w:lang w:eastAsia="zh-CN"/>
              </w:rPr>
              <w:t>:</w:t>
            </w:r>
          </w:p>
          <w:p w:rsidR="00A7087D" w:rsidRPr="00CB1E0A" w:rsidRDefault="00A7087D" w:rsidP="00807B77">
            <w:pPr>
              <w:suppressAutoHyphens/>
              <w:jc w:val="both"/>
              <w:rPr>
                <w:szCs w:val="24"/>
                <w:lang w:eastAsia="zh-CN"/>
              </w:rPr>
            </w:pPr>
          </w:p>
          <w:p w:rsidR="00A7087D" w:rsidRPr="00CB1E0A" w:rsidRDefault="00A7087D" w:rsidP="00807B77">
            <w:pPr>
              <w:suppressAutoHyphens/>
              <w:jc w:val="both"/>
              <w:rPr>
                <w:szCs w:val="24"/>
                <w:lang w:eastAsia="zh-CN"/>
              </w:rPr>
            </w:pPr>
            <w:r w:rsidRPr="00CB1E0A">
              <w:rPr>
                <w:szCs w:val="24"/>
                <w:lang w:eastAsia="zh-CN"/>
              </w:rPr>
              <w:t>Полное наименование:</w:t>
            </w:r>
          </w:p>
          <w:p w:rsidR="00A7087D" w:rsidRPr="00CB1E0A" w:rsidRDefault="00A7087D" w:rsidP="00807B77">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A7087D" w:rsidRPr="00CB1E0A" w:rsidRDefault="00A7087D" w:rsidP="00807B77">
            <w:pPr>
              <w:suppressAutoHyphens/>
              <w:jc w:val="both"/>
              <w:rPr>
                <w:szCs w:val="24"/>
                <w:lang w:eastAsia="zh-CN"/>
              </w:rPr>
            </w:pPr>
            <w:r w:rsidRPr="00CB1E0A">
              <w:rPr>
                <w:szCs w:val="24"/>
                <w:lang w:eastAsia="zh-CN"/>
              </w:rPr>
              <w:t>Сокращенное наименование:</w:t>
            </w:r>
          </w:p>
          <w:p w:rsidR="00A7087D" w:rsidRPr="00CB1E0A" w:rsidRDefault="00A7087D" w:rsidP="00807B77">
            <w:pPr>
              <w:suppressAutoHyphens/>
              <w:jc w:val="both"/>
              <w:rPr>
                <w:b/>
                <w:szCs w:val="24"/>
                <w:lang w:eastAsia="zh-CN"/>
              </w:rPr>
            </w:pPr>
            <w:r w:rsidRPr="00CB1E0A">
              <w:rPr>
                <w:b/>
                <w:szCs w:val="24"/>
                <w:lang w:eastAsia="zh-CN"/>
              </w:rPr>
              <w:t>ОАО «Богдановичский комбикормовый завод».</w:t>
            </w:r>
          </w:p>
          <w:p w:rsidR="00A7087D" w:rsidRDefault="00A7087D" w:rsidP="00807B77">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A7087D" w:rsidRPr="00CB1E0A" w:rsidRDefault="00A7087D" w:rsidP="00807B77">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A7087D" w:rsidRPr="00CB1E0A" w:rsidRDefault="00A7087D" w:rsidP="00807B77">
            <w:pPr>
              <w:suppressAutoHyphens/>
              <w:jc w:val="both"/>
              <w:rPr>
                <w:szCs w:val="24"/>
                <w:lang w:eastAsia="zh-CN"/>
              </w:rPr>
            </w:pPr>
            <w:r w:rsidRPr="00CB1E0A">
              <w:rPr>
                <w:szCs w:val="24"/>
                <w:lang w:eastAsia="zh-CN"/>
              </w:rPr>
              <w:t>ОГРН 1026600705790, ОКПО 04537234.</w:t>
            </w:r>
          </w:p>
          <w:p w:rsidR="00A7087D" w:rsidRPr="00CB1E0A" w:rsidRDefault="00A7087D" w:rsidP="00807B77">
            <w:pPr>
              <w:suppressAutoHyphens/>
              <w:rPr>
                <w:szCs w:val="24"/>
              </w:rPr>
            </w:pPr>
            <w:r w:rsidRPr="00CB1E0A">
              <w:rPr>
                <w:szCs w:val="24"/>
              </w:rPr>
              <w:t>Р/с 40702810800090000244</w:t>
            </w:r>
          </w:p>
          <w:p w:rsidR="00A7087D" w:rsidRDefault="00A7087D" w:rsidP="00807B77">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A7087D" w:rsidRPr="00CB1E0A" w:rsidRDefault="00A7087D" w:rsidP="00807B77">
            <w:pPr>
              <w:suppressAutoHyphens/>
              <w:rPr>
                <w:szCs w:val="24"/>
              </w:rPr>
            </w:pPr>
            <w:r w:rsidRPr="00CB1E0A">
              <w:rPr>
                <w:szCs w:val="24"/>
              </w:rPr>
              <w:t>Р/с 40702810600020000713</w:t>
            </w:r>
          </w:p>
          <w:p w:rsidR="00A7087D" w:rsidRPr="00CB1E0A" w:rsidRDefault="00A7087D" w:rsidP="00807B77">
            <w:pPr>
              <w:suppressAutoHyphens/>
              <w:rPr>
                <w:szCs w:val="24"/>
              </w:rPr>
            </w:pPr>
            <w:r w:rsidRPr="00CB1E0A">
              <w:rPr>
                <w:szCs w:val="24"/>
              </w:rPr>
              <w:lastRenderedPageBreak/>
              <w:t>Екатеринбургский филиал ПАО АКБ «СВЯЗЬ-БАНК»</w:t>
            </w:r>
          </w:p>
          <w:p w:rsidR="00A7087D" w:rsidRPr="00CB1E0A" w:rsidRDefault="00A7087D" w:rsidP="00807B77">
            <w:pPr>
              <w:suppressAutoHyphens/>
              <w:rPr>
                <w:szCs w:val="24"/>
              </w:rPr>
            </w:pPr>
            <w:r w:rsidRPr="00CB1E0A">
              <w:rPr>
                <w:szCs w:val="24"/>
              </w:rPr>
              <w:t>БИК 046577959, К/с 30101810500000000959.</w:t>
            </w:r>
          </w:p>
          <w:p w:rsidR="00A7087D" w:rsidRPr="00CB1E0A" w:rsidRDefault="00A7087D" w:rsidP="00807B77">
            <w:pPr>
              <w:suppressAutoHyphens/>
              <w:rPr>
                <w:b/>
                <w:szCs w:val="24"/>
                <w:lang w:eastAsia="zh-CN"/>
              </w:rPr>
            </w:pPr>
            <w:r w:rsidRPr="00CB1E0A">
              <w:rPr>
                <w:b/>
                <w:szCs w:val="24"/>
                <w:lang w:eastAsia="zh-CN"/>
              </w:rPr>
              <w:t>Отгрузочные реквизиты:</w:t>
            </w:r>
          </w:p>
          <w:p w:rsidR="00A7087D" w:rsidRPr="00CB1E0A" w:rsidRDefault="00A7087D" w:rsidP="00807B77">
            <w:pPr>
              <w:suppressAutoHyphens/>
              <w:rPr>
                <w:b/>
                <w:szCs w:val="24"/>
                <w:lang w:eastAsia="zh-CN"/>
              </w:rPr>
            </w:pPr>
            <w:r w:rsidRPr="00CB1E0A">
              <w:rPr>
                <w:b/>
                <w:szCs w:val="24"/>
                <w:lang w:eastAsia="zh-CN"/>
              </w:rPr>
              <w:t>Получатель: ОАО «Богдановичский комбикормовый завод», код 1350.</w:t>
            </w:r>
          </w:p>
          <w:p w:rsidR="00A7087D" w:rsidRPr="00CB1E0A" w:rsidRDefault="00A7087D" w:rsidP="00807B77">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A7087D" w:rsidRPr="00CB1E0A" w:rsidRDefault="00A7087D" w:rsidP="00807B77">
            <w:pPr>
              <w:suppressAutoHyphens/>
              <w:rPr>
                <w:b/>
                <w:szCs w:val="24"/>
                <w:lang w:eastAsia="zh-CN"/>
              </w:rPr>
            </w:pPr>
            <w:r w:rsidRPr="00CB1E0A">
              <w:rPr>
                <w:b/>
                <w:szCs w:val="24"/>
                <w:lang w:eastAsia="zh-CN"/>
              </w:rPr>
              <w:t>Станция: Богданович Свердловской железной дороги, код 793209.</w:t>
            </w:r>
          </w:p>
          <w:p w:rsidR="00A7087D" w:rsidRPr="00CB1E0A" w:rsidRDefault="00A7087D" w:rsidP="00807B77">
            <w:pPr>
              <w:suppressAutoHyphens/>
              <w:rPr>
                <w:b/>
                <w:szCs w:val="24"/>
                <w:lang w:eastAsia="zh-CN"/>
              </w:rPr>
            </w:pPr>
          </w:p>
        </w:tc>
        <w:tc>
          <w:tcPr>
            <w:tcW w:w="4927" w:type="dxa"/>
            <w:shd w:val="clear" w:color="auto" w:fill="auto"/>
          </w:tcPr>
          <w:p w:rsidR="00A7087D" w:rsidRPr="00CB1E0A" w:rsidRDefault="00A7087D" w:rsidP="00807B77">
            <w:pPr>
              <w:suppressAutoHyphens/>
              <w:jc w:val="both"/>
              <w:rPr>
                <w:b/>
                <w:szCs w:val="24"/>
                <w:lang w:eastAsia="zh-CN"/>
              </w:rPr>
            </w:pPr>
          </w:p>
          <w:p w:rsidR="00A7087D" w:rsidRPr="00CB1E0A" w:rsidRDefault="00A7087D" w:rsidP="00807B77">
            <w:pPr>
              <w:suppressAutoHyphens/>
              <w:jc w:val="both"/>
              <w:rPr>
                <w:szCs w:val="24"/>
                <w:lang w:eastAsia="zh-CN"/>
              </w:rPr>
            </w:pPr>
            <w:r w:rsidRPr="00CB1E0A">
              <w:rPr>
                <w:b/>
                <w:szCs w:val="24"/>
                <w:lang w:eastAsia="zh-CN"/>
              </w:rPr>
              <w:t>«ПОСТАВЩИК»</w:t>
            </w:r>
            <w:r w:rsidRPr="00CB1E0A">
              <w:rPr>
                <w:szCs w:val="24"/>
                <w:lang w:eastAsia="zh-CN"/>
              </w:rPr>
              <w:t>:</w:t>
            </w:r>
          </w:p>
          <w:p w:rsidR="00A7087D" w:rsidRPr="00CB1E0A" w:rsidRDefault="00A7087D" w:rsidP="00807B77">
            <w:pPr>
              <w:suppressAutoHyphens/>
              <w:jc w:val="both"/>
              <w:rPr>
                <w:szCs w:val="24"/>
              </w:rPr>
            </w:pPr>
          </w:p>
          <w:p w:rsidR="00A7087D" w:rsidRPr="00CB1E0A" w:rsidRDefault="00A7087D" w:rsidP="00807B77">
            <w:pPr>
              <w:suppressAutoHyphens/>
              <w:jc w:val="both"/>
              <w:rPr>
                <w:szCs w:val="24"/>
              </w:rPr>
            </w:pPr>
            <w:r w:rsidRPr="00CB1E0A">
              <w:rPr>
                <w:szCs w:val="24"/>
              </w:rPr>
              <w:t>Полное наименование:</w:t>
            </w:r>
          </w:p>
          <w:p w:rsidR="00A7087D" w:rsidRPr="00CB1E0A" w:rsidRDefault="00A7087D" w:rsidP="00807B77">
            <w:pPr>
              <w:suppressAutoHyphens/>
              <w:jc w:val="both"/>
              <w:rPr>
                <w:szCs w:val="24"/>
              </w:rPr>
            </w:pPr>
            <w:r w:rsidRPr="00CB1E0A">
              <w:rPr>
                <w:szCs w:val="24"/>
              </w:rPr>
              <w:t>_________________________________________________________________________________</w:t>
            </w:r>
          </w:p>
          <w:p w:rsidR="00A7087D" w:rsidRPr="00CB1E0A" w:rsidRDefault="00A7087D" w:rsidP="00807B77">
            <w:pPr>
              <w:suppressAutoHyphens/>
              <w:jc w:val="both"/>
              <w:rPr>
                <w:szCs w:val="24"/>
              </w:rPr>
            </w:pPr>
            <w:r w:rsidRPr="00CB1E0A">
              <w:rPr>
                <w:szCs w:val="24"/>
              </w:rPr>
              <w:t>Сокращенное наименование:</w:t>
            </w:r>
          </w:p>
          <w:p w:rsidR="00A7087D" w:rsidRPr="00CB1E0A" w:rsidRDefault="00A7087D" w:rsidP="00807B77">
            <w:pPr>
              <w:suppressAutoHyphens/>
              <w:jc w:val="both"/>
              <w:rPr>
                <w:szCs w:val="24"/>
              </w:rPr>
            </w:pPr>
            <w:r w:rsidRPr="00CB1E0A">
              <w:rPr>
                <w:szCs w:val="24"/>
              </w:rPr>
              <w:t>_________________________________________________________________________________</w:t>
            </w:r>
          </w:p>
          <w:p w:rsidR="00A7087D" w:rsidRPr="00CB1E0A" w:rsidRDefault="00A7087D" w:rsidP="00807B77">
            <w:pPr>
              <w:suppressAutoHyphens/>
              <w:jc w:val="both"/>
              <w:rPr>
                <w:szCs w:val="24"/>
              </w:rPr>
            </w:pPr>
            <w:r w:rsidRPr="00CB1E0A">
              <w:rPr>
                <w:szCs w:val="24"/>
              </w:rPr>
              <w:t>Место нахождения: _________________________</w:t>
            </w:r>
          </w:p>
          <w:p w:rsidR="00A7087D" w:rsidRPr="00CB1E0A" w:rsidRDefault="00A7087D" w:rsidP="00807B77">
            <w:pPr>
              <w:suppressAutoHyphens/>
              <w:jc w:val="both"/>
              <w:rPr>
                <w:szCs w:val="24"/>
              </w:rPr>
            </w:pPr>
            <w:r w:rsidRPr="00CB1E0A">
              <w:rPr>
                <w:szCs w:val="24"/>
              </w:rPr>
              <w:t>_______________________________________</w:t>
            </w:r>
          </w:p>
          <w:p w:rsidR="00A7087D" w:rsidRPr="00CB1E0A" w:rsidRDefault="00A7087D" w:rsidP="00807B77">
            <w:pPr>
              <w:suppressAutoHyphens/>
              <w:jc w:val="both"/>
              <w:rPr>
                <w:szCs w:val="24"/>
              </w:rPr>
            </w:pPr>
            <w:r w:rsidRPr="00CB1E0A">
              <w:rPr>
                <w:szCs w:val="24"/>
              </w:rPr>
              <w:t>ИНН __________, КПП _________</w:t>
            </w:r>
          </w:p>
          <w:p w:rsidR="00A7087D" w:rsidRPr="00CB1E0A" w:rsidRDefault="00A7087D" w:rsidP="00807B77">
            <w:pPr>
              <w:suppressAutoHyphens/>
              <w:jc w:val="both"/>
              <w:rPr>
                <w:szCs w:val="24"/>
              </w:rPr>
            </w:pPr>
            <w:r w:rsidRPr="00CB1E0A">
              <w:rPr>
                <w:szCs w:val="24"/>
              </w:rPr>
              <w:t>ОГРН _____________, ОКПО ________</w:t>
            </w:r>
          </w:p>
          <w:p w:rsidR="00A7087D" w:rsidRPr="00CB1E0A" w:rsidRDefault="00A7087D" w:rsidP="00807B77">
            <w:pPr>
              <w:suppressAutoHyphens/>
              <w:rPr>
                <w:szCs w:val="24"/>
              </w:rPr>
            </w:pPr>
            <w:r w:rsidRPr="00CB1E0A">
              <w:rPr>
                <w:szCs w:val="24"/>
              </w:rPr>
              <w:t>Р/с ____________________</w:t>
            </w:r>
          </w:p>
          <w:p w:rsidR="00A7087D" w:rsidRPr="00CB1E0A" w:rsidRDefault="00A7087D" w:rsidP="00807B77">
            <w:pPr>
              <w:suppressAutoHyphens/>
              <w:rPr>
                <w:szCs w:val="24"/>
              </w:rPr>
            </w:pPr>
            <w:r w:rsidRPr="00CB1E0A">
              <w:rPr>
                <w:szCs w:val="24"/>
              </w:rPr>
              <w:t>__________________________________________</w:t>
            </w:r>
          </w:p>
          <w:p w:rsidR="00A7087D" w:rsidRPr="00CB1E0A" w:rsidRDefault="00A7087D" w:rsidP="00807B77">
            <w:pPr>
              <w:suppressAutoHyphens/>
              <w:rPr>
                <w:b/>
                <w:szCs w:val="24"/>
                <w:lang w:eastAsia="zh-CN"/>
              </w:rPr>
            </w:pPr>
            <w:r w:rsidRPr="00CB1E0A">
              <w:rPr>
                <w:szCs w:val="24"/>
              </w:rPr>
              <w:t>К/с ____________________, БИК __________</w:t>
            </w:r>
          </w:p>
        </w:tc>
      </w:tr>
      <w:tr w:rsidR="00A7087D" w:rsidRPr="00CB1E0A" w:rsidTr="00807B77">
        <w:trPr>
          <w:trHeight w:val="698"/>
        </w:trPr>
        <w:tc>
          <w:tcPr>
            <w:tcW w:w="4927" w:type="dxa"/>
            <w:shd w:val="clear" w:color="auto" w:fill="auto"/>
          </w:tcPr>
          <w:p w:rsidR="00A7087D" w:rsidRPr="00CB1E0A" w:rsidRDefault="00A7087D" w:rsidP="00807B77">
            <w:pPr>
              <w:suppressAutoHyphens/>
              <w:jc w:val="both"/>
              <w:rPr>
                <w:szCs w:val="24"/>
                <w:lang w:eastAsia="zh-CN"/>
              </w:rPr>
            </w:pPr>
            <w:r>
              <w:rPr>
                <w:szCs w:val="24"/>
                <w:lang w:eastAsia="zh-CN"/>
              </w:rPr>
              <w:t xml:space="preserve"> </w:t>
            </w:r>
          </w:p>
          <w:p w:rsidR="00A7087D" w:rsidRDefault="00A7087D" w:rsidP="00807B77">
            <w:pPr>
              <w:suppressAutoHyphens/>
              <w:jc w:val="both"/>
              <w:rPr>
                <w:sz w:val="23"/>
                <w:szCs w:val="23"/>
                <w:lang w:eastAsia="zh-CN"/>
              </w:rPr>
            </w:pPr>
            <w:r>
              <w:rPr>
                <w:sz w:val="23"/>
                <w:szCs w:val="23"/>
                <w:lang w:eastAsia="zh-CN"/>
              </w:rPr>
              <w:t>Генеральный директор</w:t>
            </w:r>
          </w:p>
          <w:p w:rsidR="00A7087D" w:rsidRDefault="00A7087D" w:rsidP="00807B77">
            <w:pPr>
              <w:suppressAutoHyphens/>
              <w:jc w:val="both"/>
              <w:rPr>
                <w:sz w:val="23"/>
                <w:szCs w:val="23"/>
                <w:lang w:eastAsia="zh-CN"/>
              </w:rPr>
            </w:pPr>
          </w:p>
          <w:p w:rsidR="00A7087D" w:rsidRDefault="00A7087D" w:rsidP="00807B77">
            <w:pPr>
              <w:suppressAutoHyphens/>
              <w:jc w:val="both"/>
              <w:rPr>
                <w:sz w:val="23"/>
                <w:szCs w:val="23"/>
                <w:lang w:eastAsia="zh-CN"/>
              </w:rPr>
            </w:pPr>
            <w:r>
              <w:rPr>
                <w:sz w:val="23"/>
                <w:szCs w:val="23"/>
                <w:lang w:eastAsia="zh-CN"/>
              </w:rPr>
              <w:t>____________________ Буксман В.В.</w:t>
            </w:r>
          </w:p>
          <w:p w:rsidR="00A7087D" w:rsidRPr="00CB1E0A" w:rsidRDefault="00A7087D" w:rsidP="00807B77">
            <w:pPr>
              <w:jc w:val="both"/>
              <w:rPr>
                <w:b/>
                <w:szCs w:val="24"/>
                <w:lang w:eastAsia="zh-CN"/>
              </w:rPr>
            </w:pPr>
          </w:p>
        </w:tc>
        <w:tc>
          <w:tcPr>
            <w:tcW w:w="4927" w:type="dxa"/>
            <w:shd w:val="clear" w:color="auto" w:fill="auto"/>
          </w:tcPr>
          <w:p w:rsidR="00A7087D" w:rsidRPr="00CB1E0A" w:rsidRDefault="00A7087D" w:rsidP="00807B77">
            <w:pPr>
              <w:suppressAutoHyphens/>
              <w:jc w:val="both"/>
              <w:rPr>
                <w:szCs w:val="24"/>
                <w:lang w:eastAsia="zh-CN"/>
              </w:rPr>
            </w:pPr>
            <w:r w:rsidRPr="00CB1E0A">
              <w:rPr>
                <w:szCs w:val="24"/>
                <w:lang w:eastAsia="zh-CN"/>
              </w:rPr>
              <w:t>____________________</w:t>
            </w:r>
          </w:p>
          <w:p w:rsidR="00A7087D" w:rsidRPr="00CB1E0A" w:rsidRDefault="00A7087D" w:rsidP="00807B77">
            <w:pPr>
              <w:suppressAutoHyphens/>
              <w:jc w:val="both"/>
              <w:rPr>
                <w:szCs w:val="24"/>
                <w:lang w:eastAsia="zh-CN"/>
              </w:rPr>
            </w:pPr>
          </w:p>
          <w:p w:rsidR="00A7087D" w:rsidRPr="00CB1E0A" w:rsidRDefault="00A7087D" w:rsidP="00807B77">
            <w:pPr>
              <w:suppressAutoHyphens/>
              <w:jc w:val="both"/>
              <w:rPr>
                <w:szCs w:val="24"/>
                <w:lang w:eastAsia="zh-CN"/>
              </w:rPr>
            </w:pPr>
            <w:r w:rsidRPr="00CB1E0A">
              <w:rPr>
                <w:szCs w:val="24"/>
                <w:lang w:eastAsia="zh-CN"/>
              </w:rPr>
              <w:t>____________________ ______________</w:t>
            </w:r>
          </w:p>
        </w:tc>
      </w:tr>
    </w:tbl>
    <w:p w:rsidR="00A7087D" w:rsidRPr="00CB1E0A" w:rsidRDefault="00A7087D" w:rsidP="00A7087D">
      <w:pPr>
        <w:rPr>
          <w:szCs w:val="24"/>
        </w:rPr>
      </w:pPr>
    </w:p>
    <w:p w:rsidR="00A7087D" w:rsidRDefault="00A7087D" w:rsidP="00A7087D">
      <w:pPr>
        <w:suppressAutoHyphens/>
        <w:jc w:val="center"/>
        <w:outlineLvl w:val="0"/>
        <w:rPr>
          <w:b/>
          <w:smallCaps/>
          <w:szCs w:val="24"/>
        </w:rPr>
      </w:pPr>
    </w:p>
    <w:p w:rsidR="008355DF" w:rsidRDefault="008355DF" w:rsidP="00A7087D">
      <w:pPr>
        <w:jc w:val="center"/>
        <w:outlineLvl w:val="0"/>
        <w:rPr>
          <w:lang w:eastAsia="ru-RU"/>
        </w:rPr>
      </w:pPr>
    </w:p>
    <w:sectPr w:rsidR="008355DF" w:rsidSect="00FE46D1">
      <w:head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B" w:rsidRDefault="001F103B" w:rsidP="00D72456">
      <w:r>
        <w:separator/>
      </w:r>
    </w:p>
  </w:endnote>
  <w:endnote w:type="continuationSeparator" w:id="0">
    <w:p w:rsidR="001F103B" w:rsidRDefault="001F103B"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1F103B" w:rsidTr="00716CC7">
      <w:tc>
        <w:tcPr>
          <w:tcW w:w="3708" w:type="dxa"/>
        </w:tcPr>
        <w:p w:rsidR="001F103B" w:rsidRDefault="001F103B" w:rsidP="00716CC7"/>
      </w:tc>
      <w:tc>
        <w:tcPr>
          <w:tcW w:w="2672" w:type="dxa"/>
          <w:tcBorders>
            <w:top w:val="nil"/>
            <w:left w:val="nil"/>
            <w:bottom w:val="single" w:sz="4" w:space="0" w:color="000000"/>
            <w:right w:val="nil"/>
          </w:tcBorders>
        </w:tcPr>
        <w:p w:rsidR="001F103B" w:rsidRDefault="001F103B" w:rsidP="00716CC7"/>
      </w:tc>
      <w:tc>
        <w:tcPr>
          <w:tcW w:w="3190" w:type="dxa"/>
          <w:tcBorders>
            <w:top w:val="nil"/>
            <w:left w:val="nil"/>
            <w:bottom w:val="single" w:sz="4" w:space="0" w:color="000000"/>
            <w:right w:val="nil"/>
          </w:tcBorders>
        </w:tcPr>
        <w:p w:rsidR="001F103B" w:rsidRDefault="001F103B" w:rsidP="00716CC7"/>
      </w:tc>
    </w:tr>
    <w:tr w:rsidR="001F103B" w:rsidTr="00716CC7">
      <w:tc>
        <w:tcPr>
          <w:tcW w:w="3708" w:type="dxa"/>
          <w:hideMark/>
        </w:tcPr>
        <w:p w:rsidR="001F103B" w:rsidRDefault="001F103B" w:rsidP="00716CC7">
          <w:r>
            <w:t>М.П.</w:t>
          </w:r>
        </w:p>
      </w:tc>
      <w:tc>
        <w:tcPr>
          <w:tcW w:w="2672" w:type="dxa"/>
          <w:tcBorders>
            <w:top w:val="single" w:sz="4" w:space="0" w:color="000000"/>
            <w:left w:val="nil"/>
            <w:bottom w:val="nil"/>
            <w:right w:val="nil"/>
          </w:tcBorders>
          <w:hideMark/>
        </w:tcPr>
        <w:p w:rsidR="001F103B" w:rsidRDefault="001F103B" w:rsidP="00716CC7">
          <w:pPr>
            <w:jc w:val="center"/>
          </w:pPr>
          <w:r>
            <w:t>(подпись)</w:t>
          </w:r>
        </w:p>
      </w:tc>
      <w:tc>
        <w:tcPr>
          <w:tcW w:w="3190" w:type="dxa"/>
          <w:tcBorders>
            <w:top w:val="single" w:sz="4" w:space="0" w:color="000000"/>
            <w:left w:val="nil"/>
            <w:bottom w:val="nil"/>
            <w:right w:val="nil"/>
          </w:tcBorders>
          <w:hideMark/>
        </w:tcPr>
        <w:p w:rsidR="001F103B" w:rsidRDefault="001F103B" w:rsidP="00716CC7">
          <w:pPr>
            <w:jc w:val="center"/>
          </w:pPr>
          <w:r>
            <w:t>(Фамилия, имя, отчество)</w:t>
          </w:r>
        </w:p>
      </w:tc>
    </w:tr>
  </w:tbl>
  <w:p w:rsidR="001F103B" w:rsidRDefault="001F10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B" w:rsidRDefault="001F103B" w:rsidP="00D72456">
      <w:r>
        <w:separator/>
      </w:r>
    </w:p>
  </w:footnote>
  <w:footnote w:type="continuationSeparator" w:id="0">
    <w:p w:rsidR="001F103B" w:rsidRDefault="001F103B"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sidRPr="00871A57">
      <w:rPr>
        <w:b/>
        <w:smallCaps/>
        <w:szCs w:val="24"/>
      </w:rPr>
      <w:t>Приложение №1</w:t>
    </w:r>
  </w:p>
  <w:p w:rsidR="001F103B" w:rsidRPr="001D3871" w:rsidRDefault="001F103B" w:rsidP="00225821">
    <w:pPr>
      <w:jc w:val="right"/>
      <w:rPr>
        <w:b/>
        <w:smallCaps/>
        <w:szCs w:val="24"/>
      </w:rPr>
    </w:pPr>
    <w:r w:rsidRPr="001D3871">
      <w:rPr>
        <w:b/>
        <w:smallCaps/>
        <w:szCs w:val="24"/>
      </w:rPr>
      <w:t xml:space="preserve">к извещению № </w:t>
    </w:r>
    <w:r w:rsidR="00A7087D">
      <w:rPr>
        <w:b/>
        <w:smallCaps/>
        <w:szCs w:val="24"/>
      </w:rPr>
      <w:t>3285</w:t>
    </w:r>
    <w:r w:rsidRPr="001D3871">
      <w:rPr>
        <w:b/>
        <w:smallCaps/>
        <w:szCs w:val="24"/>
      </w:rPr>
      <w:t xml:space="preserve"> от «</w:t>
    </w:r>
    <w:r w:rsidR="00804F53">
      <w:rPr>
        <w:b/>
        <w:smallCaps/>
        <w:szCs w:val="24"/>
      </w:rPr>
      <w:t>1</w:t>
    </w:r>
    <w:r w:rsidR="00A7087D">
      <w:rPr>
        <w:b/>
        <w:smallCaps/>
        <w:szCs w:val="24"/>
      </w:rPr>
      <w:t>2</w:t>
    </w:r>
    <w:r w:rsidRPr="001D3871">
      <w:rPr>
        <w:b/>
        <w:smallCaps/>
        <w:szCs w:val="24"/>
      </w:rPr>
      <w:t xml:space="preserve">» </w:t>
    </w:r>
    <w:r w:rsidR="00A7087D">
      <w:rPr>
        <w:b/>
        <w:smallCaps/>
        <w:szCs w:val="24"/>
      </w:rPr>
      <w:t>октя</w:t>
    </w:r>
    <w:r w:rsidR="007B77AE">
      <w:rPr>
        <w:b/>
        <w:smallCaps/>
        <w:szCs w:val="24"/>
      </w:rPr>
      <w:t>бря</w:t>
    </w:r>
    <w:r w:rsidRPr="001D3871">
      <w:rPr>
        <w:b/>
        <w:smallCaps/>
        <w:szCs w:val="24"/>
      </w:rPr>
      <w:t xml:space="preserve"> 201</w:t>
    </w:r>
    <w:r>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Pr>
        <w:b/>
        <w:smallCaps/>
        <w:szCs w:val="24"/>
      </w:rPr>
      <w:t>Приложение №2</w:t>
    </w:r>
  </w:p>
  <w:p w:rsidR="001F103B" w:rsidRPr="001D3871" w:rsidRDefault="001F103B" w:rsidP="00225821">
    <w:pPr>
      <w:jc w:val="right"/>
      <w:rPr>
        <w:b/>
        <w:smallCaps/>
        <w:szCs w:val="24"/>
      </w:rPr>
    </w:pPr>
    <w:r w:rsidRPr="001D3871">
      <w:rPr>
        <w:b/>
        <w:smallCaps/>
        <w:szCs w:val="24"/>
      </w:rPr>
      <w:t xml:space="preserve">к извещению № </w:t>
    </w:r>
    <w:r w:rsidR="00A7087D">
      <w:rPr>
        <w:b/>
        <w:smallCaps/>
        <w:szCs w:val="24"/>
      </w:rPr>
      <w:t>3285</w:t>
    </w:r>
    <w:r w:rsidRPr="001D3871">
      <w:rPr>
        <w:b/>
        <w:smallCaps/>
        <w:szCs w:val="24"/>
      </w:rPr>
      <w:t xml:space="preserve"> от «</w:t>
    </w:r>
    <w:r w:rsidR="00804F53">
      <w:rPr>
        <w:b/>
        <w:smallCaps/>
        <w:szCs w:val="24"/>
      </w:rPr>
      <w:t>1</w:t>
    </w:r>
    <w:r w:rsidR="00A7087D">
      <w:rPr>
        <w:b/>
        <w:smallCaps/>
        <w:szCs w:val="24"/>
      </w:rPr>
      <w:t>2</w:t>
    </w:r>
    <w:r w:rsidRPr="001D3871">
      <w:rPr>
        <w:b/>
        <w:smallCaps/>
        <w:szCs w:val="24"/>
      </w:rPr>
      <w:t xml:space="preserve">» </w:t>
    </w:r>
    <w:r w:rsidR="00A7087D">
      <w:rPr>
        <w:b/>
        <w:smallCaps/>
        <w:szCs w:val="24"/>
      </w:rPr>
      <w:t>октя</w:t>
    </w:r>
    <w:r w:rsidR="007B77AE">
      <w:rPr>
        <w:b/>
        <w:smallCaps/>
        <w:szCs w:val="24"/>
      </w:rPr>
      <w:t>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D1" w:rsidRPr="008531D5" w:rsidRDefault="00A7087D" w:rsidP="00BE6772">
    <w:pPr>
      <w:ind w:left="4956"/>
      <w:jc w:val="right"/>
      <w:rPr>
        <w:b/>
        <w:smallCaps/>
        <w:szCs w:val="24"/>
      </w:rPr>
    </w:pPr>
    <w:r w:rsidRPr="008531D5">
      <w:rPr>
        <w:b/>
        <w:smallCaps/>
        <w:szCs w:val="24"/>
      </w:rPr>
      <w:t>Приложение № 2</w:t>
    </w:r>
  </w:p>
  <w:p w:rsidR="006344D1" w:rsidRPr="008531D5" w:rsidRDefault="00A7087D" w:rsidP="00BE6772">
    <w:pPr>
      <w:jc w:val="right"/>
      <w:rPr>
        <w:b/>
        <w:smallCaps/>
        <w:szCs w:val="24"/>
      </w:rPr>
    </w:pPr>
    <w:r>
      <w:rPr>
        <w:b/>
        <w:smallCaps/>
        <w:szCs w:val="24"/>
      </w:rPr>
      <w:t xml:space="preserve">к извещению № </w:t>
    </w:r>
    <w:r>
      <w:rPr>
        <w:b/>
        <w:smallCaps/>
        <w:szCs w:val="24"/>
      </w:rPr>
      <w:t>3285</w:t>
    </w:r>
    <w:r>
      <w:rPr>
        <w:b/>
        <w:smallCaps/>
        <w:szCs w:val="24"/>
      </w:rPr>
      <w:t xml:space="preserve"> от «</w:t>
    </w:r>
    <w:r>
      <w:rPr>
        <w:b/>
        <w:smallCaps/>
        <w:szCs w:val="24"/>
      </w:rPr>
      <w:t>12</w:t>
    </w:r>
    <w:r w:rsidRPr="008531D5">
      <w:rPr>
        <w:b/>
        <w:smallCaps/>
        <w:szCs w:val="24"/>
      </w:rPr>
      <w:t xml:space="preserve">» </w:t>
    </w:r>
    <w:r>
      <w:rPr>
        <w:b/>
        <w:smallCaps/>
        <w:szCs w:val="24"/>
      </w:rPr>
      <w:t>октября</w:t>
    </w:r>
    <w:r w:rsidRPr="008531D5">
      <w:rPr>
        <w:b/>
        <w:smallCaps/>
        <w:szCs w:val="24"/>
      </w:rPr>
      <w:t xml:space="preserve"> 201</w:t>
    </w:r>
    <w:r>
      <w:rPr>
        <w:b/>
        <w:smallCaps/>
        <w:szCs w:val="24"/>
      </w:rPr>
      <w:t>6</w:t>
    </w:r>
    <w:r w:rsidRPr="008531D5">
      <w:rPr>
        <w:b/>
        <w:smallCaps/>
        <w:szCs w:val="24"/>
      </w:rPr>
      <w:t xml:space="preserve"> г.</w:t>
    </w:r>
  </w:p>
  <w:p w:rsidR="006344D1" w:rsidRDefault="00A708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41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03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17C2"/>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33152"/>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089"/>
    <w:rsid w:val="00722252"/>
    <w:rsid w:val="0072371E"/>
    <w:rsid w:val="0072502B"/>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B77AE"/>
    <w:rsid w:val="007C19D0"/>
    <w:rsid w:val="007C311E"/>
    <w:rsid w:val="007C54D5"/>
    <w:rsid w:val="007C5B2F"/>
    <w:rsid w:val="007C783B"/>
    <w:rsid w:val="007D13E0"/>
    <w:rsid w:val="007E0A8C"/>
    <w:rsid w:val="007E5B49"/>
    <w:rsid w:val="00804F53"/>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7087D"/>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17B49"/>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6183-964C-41D0-A917-B5275B6F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4587</Words>
  <Characters>26151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30677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2016-10-12T11:18:00Z</cp:lastPrinted>
  <dcterms:created xsi:type="dcterms:W3CDTF">2016-10-12T11:18:00Z</dcterms:created>
  <dcterms:modified xsi:type="dcterms:W3CDTF">2016-10-12T11:18:00Z</dcterms:modified>
</cp:coreProperties>
</file>